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7F8A" w14:textId="639B99A4" w:rsidR="00853C91" w:rsidRPr="00853C91" w:rsidRDefault="00853C91" w:rsidP="00853C91">
      <w:pPr>
        <w:pStyle w:val="Heading3"/>
        <w:ind w:right="3"/>
        <w:rPr>
          <w:b/>
          <w:bCs/>
          <w:sz w:val="24"/>
          <w:szCs w:val="24"/>
          <w:lang w:val="en-GB"/>
        </w:rPr>
      </w:pPr>
      <w:r w:rsidRPr="00853C91">
        <w:rPr>
          <w:b/>
          <w:bCs/>
          <w:sz w:val="24"/>
          <w:szCs w:val="24"/>
          <w:lang w:val="en-GB"/>
        </w:rPr>
        <w:t xml:space="preserve">Appendix </w:t>
      </w:r>
      <w:r w:rsidR="0037324F">
        <w:rPr>
          <w:b/>
          <w:bCs/>
          <w:sz w:val="24"/>
          <w:szCs w:val="24"/>
          <w:lang w:val="en-GB"/>
        </w:rPr>
        <w:t>A</w:t>
      </w:r>
      <w:r w:rsidRPr="00853C91">
        <w:rPr>
          <w:b/>
          <w:bCs/>
          <w:sz w:val="24"/>
          <w:szCs w:val="24"/>
          <w:lang w:val="en-GB"/>
        </w:rPr>
        <w:t xml:space="preserve"> - Self-declaration form</w:t>
      </w:r>
    </w:p>
    <w:p w14:paraId="4FF8B03A" w14:textId="4356538E" w:rsidR="00853C91" w:rsidRPr="00853C91" w:rsidRDefault="00853C91" w:rsidP="00853C91">
      <w:pPr>
        <w:pStyle w:val="Heading3"/>
        <w:ind w:right="3"/>
        <w:rPr>
          <w:b/>
          <w:bCs/>
          <w:sz w:val="24"/>
          <w:szCs w:val="24"/>
          <w:lang w:val="en-GB"/>
        </w:rPr>
      </w:pPr>
      <w:r w:rsidRPr="00853C91">
        <w:rPr>
          <w:b/>
          <w:bCs/>
          <w:sz w:val="24"/>
          <w:szCs w:val="24"/>
          <w:lang w:val="en-GB"/>
        </w:rPr>
        <w:t>Criteria for Disqualification - Persons Not Eligible for</w:t>
      </w:r>
      <w:r w:rsidRPr="00853C91">
        <w:rPr>
          <w:b/>
          <w:bCs/>
          <w:spacing w:val="-15"/>
          <w:sz w:val="24"/>
          <w:szCs w:val="24"/>
          <w:lang w:val="en-GB"/>
        </w:rPr>
        <w:t xml:space="preserve"> A</w:t>
      </w:r>
      <w:r w:rsidRPr="00853C91">
        <w:rPr>
          <w:b/>
          <w:bCs/>
          <w:sz w:val="24"/>
          <w:szCs w:val="24"/>
          <w:lang w:val="en-GB"/>
        </w:rPr>
        <w:t>ppointment</w:t>
      </w:r>
    </w:p>
    <w:p w14:paraId="5C404552" w14:textId="34F6F68F" w:rsidR="00853C91" w:rsidRPr="00853C91" w:rsidRDefault="00853C91" w:rsidP="00853C91">
      <w:pPr>
        <w:pStyle w:val="Heading3"/>
        <w:ind w:right="3"/>
        <w:jc w:val="both"/>
        <w:rPr>
          <w:b/>
          <w:bCs/>
          <w:color w:val="auto"/>
          <w:sz w:val="24"/>
          <w:szCs w:val="24"/>
          <w:lang w:val="en-GB"/>
        </w:rPr>
      </w:pPr>
      <w:r w:rsidRPr="00853C91">
        <w:rPr>
          <w:color w:val="auto"/>
          <w:sz w:val="24"/>
          <w:szCs w:val="24"/>
          <w:lang w:val="en-GB"/>
        </w:rPr>
        <w:t xml:space="preserve">The following provides the basis for disqualification and non-eligibility for appointment to the role of the board member. </w:t>
      </w:r>
    </w:p>
    <w:p w14:paraId="28B03228" w14:textId="77777777" w:rsidR="00853C91" w:rsidRPr="00E91442" w:rsidRDefault="00853C91" w:rsidP="00853C91">
      <w:pPr>
        <w:pStyle w:val="BodyText"/>
        <w:ind w:right="3"/>
        <w:jc w:val="both"/>
        <w:rPr>
          <w:u w:val="single"/>
          <w:lang w:val="en-GB"/>
        </w:rPr>
      </w:pPr>
      <w:r w:rsidRPr="00107E8B">
        <w:rPr>
          <w:u w:val="single"/>
          <w:lang w:val="en-GB"/>
        </w:rPr>
        <w:t xml:space="preserve">Paragraph 6(1) and 6(2) of schedule 2B to the 2005 Act, as inserted by section 11(2) of the 2013 </w:t>
      </w:r>
      <w:proofErr w:type="gramStart"/>
      <w:r w:rsidRPr="00107E8B">
        <w:rPr>
          <w:u w:val="single"/>
          <w:lang w:val="en-GB"/>
        </w:rPr>
        <w:t>Act</w:t>
      </w:r>
      <w:proofErr w:type="gramEnd"/>
    </w:p>
    <w:p w14:paraId="0A80FA6E" w14:textId="77777777" w:rsidR="00853C91" w:rsidRPr="00E91442" w:rsidRDefault="00853C91" w:rsidP="00853C91">
      <w:pPr>
        <w:pStyle w:val="BodyText"/>
        <w:ind w:right="3"/>
        <w:jc w:val="both"/>
        <w:rPr>
          <w:lang w:val="en-GB"/>
        </w:rPr>
      </w:pPr>
      <w:r w:rsidRPr="00107E8B">
        <w:rPr>
          <w:lang w:val="en-GB"/>
        </w:rPr>
        <w:t>6 (1)</w:t>
      </w:r>
      <w:r w:rsidRPr="00107E8B">
        <w:rPr>
          <w:lang w:val="en-GB"/>
        </w:rPr>
        <w:tab/>
        <w:t xml:space="preserve">A person is not eligible for appointment as a member of the </w:t>
      </w:r>
      <w:r>
        <w:rPr>
          <w:lang w:val="en-GB"/>
        </w:rPr>
        <w:t>B</w:t>
      </w:r>
      <w:r w:rsidRPr="00107E8B">
        <w:rPr>
          <w:lang w:val="en-GB"/>
        </w:rPr>
        <w:t>oard if the</w:t>
      </w:r>
      <w:r w:rsidRPr="00107E8B">
        <w:rPr>
          <w:spacing w:val="-23"/>
          <w:lang w:val="en-GB"/>
        </w:rPr>
        <w:t xml:space="preserve"> </w:t>
      </w:r>
      <w:r w:rsidRPr="00107E8B">
        <w:rPr>
          <w:lang w:val="en-GB"/>
        </w:rPr>
        <w:t>person—</w:t>
      </w:r>
    </w:p>
    <w:p w14:paraId="111415E5" w14:textId="77777777" w:rsidR="00853C91" w:rsidRPr="00107E8B" w:rsidRDefault="00853C91" w:rsidP="00853C91">
      <w:pPr>
        <w:pStyle w:val="ListParagraph"/>
        <w:numPr>
          <w:ilvl w:val="0"/>
          <w:numId w:val="3"/>
        </w:numPr>
        <w:ind w:left="851" w:right="3" w:hanging="284"/>
        <w:contextualSpacing w:val="0"/>
        <w:jc w:val="both"/>
        <w:rPr>
          <w:sz w:val="24"/>
          <w:lang w:val="en-GB"/>
        </w:rPr>
      </w:pPr>
      <w:r w:rsidRPr="00107E8B">
        <w:rPr>
          <w:sz w:val="24"/>
          <w:lang w:val="en-GB"/>
        </w:rPr>
        <w:t>has within 5 years of the date on which the appointment would take effect, been sentenced (following conviction for an offence in the United Kingdom, the</w:t>
      </w:r>
      <w:r>
        <w:rPr>
          <w:sz w:val="24"/>
          <w:lang w:val="en-GB"/>
        </w:rPr>
        <w:tab/>
      </w:r>
      <w:r w:rsidRPr="00107E8B">
        <w:rPr>
          <w:sz w:val="24"/>
          <w:lang w:val="en-GB"/>
        </w:rPr>
        <w:t xml:space="preserve"> Channel Islands, the Isle of Man or the Irish Republic) to imprisonment for a period of not less than 3 months, whether suspended or not, without the option of a</w:t>
      </w:r>
      <w:r w:rsidRPr="00107E8B">
        <w:rPr>
          <w:spacing w:val="-11"/>
          <w:sz w:val="24"/>
          <w:lang w:val="en-GB"/>
        </w:rPr>
        <w:t xml:space="preserve"> </w:t>
      </w:r>
      <w:proofErr w:type="gramStart"/>
      <w:r w:rsidRPr="00107E8B">
        <w:rPr>
          <w:sz w:val="24"/>
          <w:lang w:val="en-GB"/>
        </w:rPr>
        <w:t>fine;</w:t>
      </w:r>
      <w:proofErr w:type="gramEnd"/>
    </w:p>
    <w:p w14:paraId="4A98B40E" w14:textId="77777777" w:rsidR="00853C91" w:rsidRPr="00107E8B" w:rsidRDefault="00853C91" w:rsidP="00853C91">
      <w:pPr>
        <w:pStyle w:val="ListParagraph"/>
        <w:numPr>
          <w:ilvl w:val="0"/>
          <w:numId w:val="3"/>
        </w:numPr>
        <w:ind w:left="851" w:right="3" w:hanging="284"/>
        <w:contextualSpacing w:val="0"/>
        <w:jc w:val="both"/>
        <w:rPr>
          <w:sz w:val="24"/>
          <w:lang w:val="en-GB"/>
        </w:rPr>
      </w:pPr>
      <w:r w:rsidRPr="00107E8B">
        <w:rPr>
          <w:sz w:val="24"/>
          <w:lang w:val="en-GB"/>
        </w:rPr>
        <w:t>is an undischarged bankrupt;</w:t>
      </w:r>
      <w:r w:rsidRPr="00107E8B">
        <w:rPr>
          <w:spacing w:val="-13"/>
          <w:sz w:val="24"/>
          <w:lang w:val="en-GB"/>
        </w:rPr>
        <w:t xml:space="preserve"> </w:t>
      </w:r>
      <w:r w:rsidRPr="00107E8B">
        <w:rPr>
          <w:sz w:val="24"/>
          <w:lang w:val="en-GB"/>
        </w:rPr>
        <w:t>or</w:t>
      </w:r>
    </w:p>
    <w:p w14:paraId="5F4049F6" w14:textId="77777777" w:rsidR="00853C91" w:rsidRPr="00107E8B" w:rsidRDefault="00853C91" w:rsidP="00853C91">
      <w:pPr>
        <w:pStyle w:val="ListParagraph"/>
        <w:numPr>
          <w:ilvl w:val="0"/>
          <w:numId w:val="3"/>
        </w:numPr>
        <w:ind w:left="851" w:right="3" w:hanging="284"/>
        <w:contextualSpacing w:val="0"/>
        <w:jc w:val="both"/>
        <w:rPr>
          <w:sz w:val="24"/>
          <w:lang w:val="en-GB"/>
        </w:rPr>
      </w:pPr>
      <w:r w:rsidRPr="00107E8B">
        <w:rPr>
          <w:sz w:val="24"/>
          <w:lang w:val="en-GB"/>
        </w:rPr>
        <w:t>has been removed from office under section 24 of the 1992 Act (in relation to any college) or section 23Q of this Act (in relation to any regional</w:t>
      </w:r>
      <w:r w:rsidRPr="00107E8B">
        <w:rPr>
          <w:spacing w:val="-28"/>
          <w:sz w:val="24"/>
          <w:lang w:val="en-GB"/>
        </w:rPr>
        <w:t xml:space="preserve"> </w:t>
      </w:r>
      <w:r>
        <w:rPr>
          <w:sz w:val="24"/>
          <w:lang w:val="en-GB"/>
        </w:rPr>
        <w:t>B</w:t>
      </w:r>
      <w:r w:rsidRPr="00107E8B">
        <w:rPr>
          <w:sz w:val="24"/>
          <w:lang w:val="en-GB"/>
        </w:rPr>
        <w:t>oard).</w:t>
      </w:r>
    </w:p>
    <w:p w14:paraId="40624A25" w14:textId="77777777" w:rsidR="00853C91" w:rsidRPr="00107E8B" w:rsidRDefault="00853C91" w:rsidP="00853C91">
      <w:pPr>
        <w:pStyle w:val="BodyText"/>
        <w:spacing w:before="2"/>
        <w:ind w:left="142" w:right="3"/>
        <w:jc w:val="both"/>
        <w:rPr>
          <w:lang w:val="en-GB"/>
        </w:rPr>
      </w:pPr>
    </w:p>
    <w:p w14:paraId="15C336E0" w14:textId="77777777" w:rsidR="00853C91" w:rsidRPr="00E91442" w:rsidRDefault="00853C91" w:rsidP="00853C91">
      <w:pPr>
        <w:pStyle w:val="ListParagraph"/>
        <w:numPr>
          <w:ilvl w:val="0"/>
          <w:numId w:val="1"/>
        </w:numPr>
        <w:ind w:left="142" w:right="3" w:firstLine="31"/>
        <w:contextualSpacing w:val="0"/>
        <w:jc w:val="both"/>
        <w:rPr>
          <w:sz w:val="24"/>
          <w:lang w:val="en-GB"/>
        </w:rPr>
      </w:pPr>
      <w:r w:rsidRPr="001556E1">
        <w:rPr>
          <w:sz w:val="24"/>
          <w:lang w:val="en-GB"/>
        </w:rPr>
        <w:t xml:space="preserve">For the purposes of sub-paragraph (1)(b), “undischarged bankrupt” means a </w:t>
      </w:r>
      <w:proofErr w:type="gramStart"/>
      <w:r w:rsidRPr="001556E1">
        <w:rPr>
          <w:sz w:val="24"/>
          <w:lang w:val="en-GB"/>
        </w:rPr>
        <w:t>person</w:t>
      </w:r>
      <w:proofErr w:type="gramEnd"/>
    </w:p>
    <w:p w14:paraId="7D1CE326" w14:textId="77777777" w:rsidR="00853C91" w:rsidRPr="00107E8B" w:rsidRDefault="00853C91" w:rsidP="00853C91">
      <w:pPr>
        <w:pStyle w:val="ListParagraph"/>
        <w:numPr>
          <w:ilvl w:val="1"/>
          <w:numId w:val="4"/>
        </w:numPr>
        <w:spacing w:before="41"/>
        <w:ind w:left="851" w:right="3"/>
        <w:contextualSpacing w:val="0"/>
        <w:jc w:val="both"/>
        <w:rPr>
          <w:sz w:val="24"/>
          <w:lang w:val="en-GB"/>
        </w:rPr>
      </w:pPr>
      <w:r w:rsidRPr="00107E8B">
        <w:rPr>
          <w:sz w:val="24"/>
          <w:lang w:val="en-GB"/>
        </w:rPr>
        <w:t>whose estate has been sequestrated and who has not been discharged (or against whom a bankruptcy order has been made and is still in</w:t>
      </w:r>
      <w:r w:rsidRPr="00107E8B">
        <w:rPr>
          <w:spacing w:val="-25"/>
          <w:sz w:val="24"/>
          <w:lang w:val="en-GB"/>
        </w:rPr>
        <w:t xml:space="preserve"> </w:t>
      </w:r>
      <w:r w:rsidRPr="00107E8B">
        <w:rPr>
          <w:sz w:val="24"/>
          <w:lang w:val="en-GB"/>
        </w:rPr>
        <w:t>force</w:t>
      </w:r>
      <w:proofErr w:type="gramStart"/>
      <w:r w:rsidRPr="00107E8B">
        <w:rPr>
          <w:sz w:val="24"/>
          <w:lang w:val="en-GB"/>
        </w:rPr>
        <w:t>);</w:t>
      </w:r>
      <w:proofErr w:type="gramEnd"/>
    </w:p>
    <w:p w14:paraId="58431659" w14:textId="77777777" w:rsidR="00853C91" w:rsidRPr="00107E8B" w:rsidRDefault="00853C91" w:rsidP="00853C91">
      <w:pPr>
        <w:pStyle w:val="ListParagraph"/>
        <w:numPr>
          <w:ilvl w:val="1"/>
          <w:numId w:val="4"/>
        </w:numPr>
        <w:ind w:left="851" w:right="3"/>
        <w:contextualSpacing w:val="0"/>
        <w:jc w:val="both"/>
        <w:rPr>
          <w:sz w:val="24"/>
          <w:lang w:val="en-GB"/>
        </w:rPr>
      </w:pPr>
      <w:r w:rsidRPr="00107E8B">
        <w:rPr>
          <w:sz w:val="24"/>
          <w:lang w:val="en-GB"/>
        </w:rPr>
        <w:t>who has granted a trust deed for, or made a composition or arrangement with, creditors (and has not been discharged in respect of</w:t>
      </w:r>
      <w:r w:rsidRPr="00107E8B">
        <w:rPr>
          <w:spacing w:val="-27"/>
          <w:sz w:val="24"/>
          <w:lang w:val="en-GB"/>
        </w:rPr>
        <w:t xml:space="preserve"> </w:t>
      </w:r>
      <w:r w:rsidRPr="00107E8B">
        <w:rPr>
          <w:sz w:val="24"/>
          <w:lang w:val="en-GB"/>
        </w:rPr>
        <w:t>it</w:t>
      </w:r>
      <w:proofErr w:type="gramStart"/>
      <w:r w:rsidRPr="00107E8B">
        <w:rPr>
          <w:sz w:val="24"/>
          <w:lang w:val="en-GB"/>
        </w:rPr>
        <w:t>);</w:t>
      </w:r>
      <w:proofErr w:type="gramEnd"/>
    </w:p>
    <w:p w14:paraId="20BD43C1" w14:textId="77777777" w:rsidR="00853C91" w:rsidRPr="00107E8B" w:rsidRDefault="00853C91" w:rsidP="00853C91">
      <w:pPr>
        <w:pStyle w:val="ListParagraph"/>
        <w:numPr>
          <w:ilvl w:val="1"/>
          <w:numId w:val="4"/>
        </w:numPr>
        <w:ind w:left="851" w:right="3"/>
        <w:contextualSpacing w:val="0"/>
        <w:jc w:val="both"/>
        <w:rPr>
          <w:sz w:val="24"/>
          <w:lang w:val="en-GB"/>
        </w:rPr>
      </w:pPr>
      <w:r w:rsidRPr="00107E8B">
        <w:rPr>
          <w:sz w:val="24"/>
          <w:lang w:val="en-GB"/>
        </w:rPr>
        <w:t>who is the subject of a bankruptcy restrictions order, or an interim bankruptcy restrictions order, made under the Bankruptcy (Scotland) Act 1985 or the Insolvency Act</w:t>
      </w:r>
      <w:r w:rsidRPr="00107E8B">
        <w:rPr>
          <w:spacing w:val="-11"/>
          <w:sz w:val="24"/>
          <w:lang w:val="en-GB"/>
        </w:rPr>
        <w:t xml:space="preserve"> </w:t>
      </w:r>
      <w:proofErr w:type="gramStart"/>
      <w:r w:rsidRPr="00107E8B">
        <w:rPr>
          <w:sz w:val="24"/>
          <w:lang w:val="en-GB"/>
        </w:rPr>
        <w:t>1986;</w:t>
      </w:r>
      <w:proofErr w:type="gramEnd"/>
    </w:p>
    <w:p w14:paraId="17DCFA6A" w14:textId="77777777" w:rsidR="00853C91" w:rsidRPr="00107E8B" w:rsidRDefault="00853C91" w:rsidP="00853C91">
      <w:pPr>
        <w:pStyle w:val="ListParagraph"/>
        <w:numPr>
          <w:ilvl w:val="1"/>
          <w:numId w:val="4"/>
        </w:numPr>
        <w:spacing w:line="242" w:lineRule="auto"/>
        <w:ind w:left="851" w:right="3"/>
        <w:contextualSpacing w:val="0"/>
        <w:jc w:val="both"/>
        <w:rPr>
          <w:sz w:val="24"/>
          <w:lang w:val="en-GB"/>
        </w:rPr>
      </w:pPr>
      <w:r w:rsidRPr="00107E8B">
        <w:rPr>
          <w:sz w:val="24"/>
          <w:lang w:val="en-GB"/>
        </w:rPr>
        <w:t>who is the subject of a bankruptcy restrictions undertaking entered into under either of those</w:t>
      </w:r>
      <w:r w:rsidRPr="00107E8B">
        <w:rPr>
          <w:spacing w:val="-13"/>
          <w:sz w:val="24"/>
          <w:lang w:val="en-GB"/>
        </w:rPr>
        <w:t xml:space="preserve"> </w:t>
      </w:r>
      <w:proofErr w:type="gramStart"/>
      <w:r w:rsidRPr="00107E8B">
        <w:rPr>
          <w:sz w:val="24"/>
          <w:lang w:val="en-GB"/>
        </w:rPr>
        <w:t>Acts;</w:t>
      </w:r>
      <w:proofErr w:type="gramEnd"/>
    </w:p>
    <w:p w14:paraId="137F69EF" w14:textId="77777777" w:rsidR="00853C91" w:rsidRPr="00107E8B" w:rsidRDefault="00853C91" w:rsidP="00853C91">
      <w:pPr>
        <w:pStyle w:val="ListParagraph"/>
        <w:numPr>
          <w:ilvl w:val="1"/>
          <w:numId w:val="4"/>
        </w:numPr>
        <w:spacing w:line="290" w:lineRule="exact"/>
        <w:ind w:left="851" w:right="3"/>
        <w:contextualSpacing w:val="0"/>
        <w:jc w:val="both"/>
        <w:rPr>
          <w:sz w:val="24"/>
          <w:lang w:val="en-GB"/>
        </w:rPr>
      </w:pPr>
      <w:r w:rsidRPr="00107E8B">
        <w:rPr>
          <w:sz w:val="24"/>
          <w:lang w:val="en-GB"/>
        </w:rPr>
        <w:t>who has been adjudged bankrupt (and has not been discharged);</w:t>
      </w:r>
      <w:r w:rsidRPr="00107E8B">
        <w:rPr>
          <w:spacing w:val="-30"/>
          <w:sz w:val="24"/>
          <w:lang w:val="en-GB"/>
        </w:rPr>
        <w:t xml:space="preserve"> </w:t>
      </w:r>
      <w:r w:rsidRPr="00107E8B">
        <w:rPr>
          <w:sz w:val="24"/>
          <w:lang w:val="en-GB"/>
        </w:rPr>
        <w:t>or</w:t>
      </w:r>
    </w:p>
    <w:p w14:paraId="1A0FBCDC" w14:textId="77777777" w:rsidR="00853C91" w:rsidRPr="00107E8B" w:rsidRDefault="00853C91" w:rsidP="00853C91">
      <w:pPr>
        <w:pStyle w:val="ListParagraph"/>
        <w:numPr>
          <w:ilvl w:val="1"/>
          <w:numId w:val="4"/>
        </w:numPr>
        <w:ind w:left="851" w:right="3"/>
        <w:contextualSpacing w:val="0"/>
        <w:jc w:val="both"/>
        <w:rPr>
          <w:sz w:val="24"/>
          <w:lang w:val="en-GB"/>
        </w:rPr>
      </w:pPr>
      <w:r w:rsidRPr="00107E8B">
        <w:rPr>
          <w:sz w:val="24"/>
          <w:lang w:val="en-GB"/>
        </w:rPr>
        <w:t>who is subject to any other kind of order, arrangement or undertaking analogous to those described in paragraphs (a) to (d), anywhere in the</w:t>
      </w:r>
      <w:r w:rsidRPr="00107E8B">
        <w:rPr>
          <w:spacing w:val="-33"/>
          <w:sz w:val="24"/>
          <w:lang w:val="en-GB"/>
        </w:rPr>
        <w:t xml:space="preserve"> </w:t>
      </w:r>
      <w:r w:rsidRPr="00107E8B">
        <w:rPr>
          <w:sz w:val="24"/>
          <w:lang w:val="en-GB"/>
        </w:rPr>
        <w:t>world.</w:t>
      </w:r>
    </w:p>
    <w:p w14:paraId="68CCFEE3" w14:textId="77777777" w:rsidR="00853C91" w:rsidRDefault="00853C91" w:rsidP="00853C91">
      <w:pPr>
        <w:ind w:right="3"/>
        <w:jc w:val="both"/>
        <w:rPr>
          <w:sz w:val="24"/>
          <w:lang w:val="en-GB"/>
        </w:rPr>
      </w:pPr>
    </w:p>
    <w:p w14:paraId="1B5B48CC" w14:textId="77777777" w:rsidR="00853C91" w:rsidRPr="00853C91" w:rsidRDefault="00853C91" w:rsidP="00853C91">
      <w:pPr>
        <w:ind w:right="3"/>
        <w:jc w:val="both"/>
        <w:rPr>
          <w:sz w:val="24"/>
          <w:lang w:val="en-GB"/>
        </w:rPr>
      </w:pPr>
      <w:r w:rsidRPr="00853C91">
        <w:rPr>
          <w:sz w:val="24"/>
          <w:lang w:val="en-GB"/>
        </w:rPr>
        <w:t>By submitting my completed application, I am declaring:</w:t>
      </w:r>
    </w:p>
    <w:p w14:paraId="18047707" w14:textId="77777777" w:rsidR="00853C91" w:rsidRPr="00853C91" w:rsidRDefault="00853C91" w:rsidP="00853C91">
      <w:pPr>
        <w:numPr>
          <w:ilvl w:val="0"/>
          <w:numId w:val="2"/>
        </w:numPr>
        <w:ind w:right="3"/>
        <w:jc w:val="both"/>
        <w:rPr>
          <w:sz w:val="24"/>
          <w:lang w:val="en-GB"/>
        </w:rPr>
      </w:pPr>
      <w:r w:rsidRPr="00853C91">
        <w:rPr>
          <w:sz w:val="24"/>
          <w:lang w:val="en-GB"/>
        </w:rPr>
        <w:t>That the information provided is, to the best of my knowledge and belief, true and complete.</w:t>
      </w:r>
    </w:p>
    <w:p w14:paraId="7E5714DE" w14:textId="77777777" w:rsidR="00853C91" w:rsidRPr="00853C91" w:rsidRDefault="00853C91" w:rsidP="00853C91">
      <w:pPr>
        <w:numPr>
          <w:ilvl w:val="0"/>
          <w:numId w:val="2"/>
        </w:numPr>
        <w:ind w:right="3"/>
        <w:jc w:val="both"/>
        <w:rPr>
          <w:sz w:val="24"/>
          <w:lang w:val="en-GB"/>
        </w:rPr>
      </w:pPr>
      <w:r w:rsidRPr="00853C91">
        <w:rPr>
          <w:sz w:val="24"/>
          <w:lang w:val="en-GB"/>
        </w:rPr>
        <w:t xml:space="preserve">That I </w:t>
      </w:r>
      <w:proofErr w:type="gramStart"/>
      <w:r w:rsidRPr="00853C91">
        <w:rPr>
          <w:sz w:val="24"/>
          <w:lang w:val="en-GB"/>
        </w:rPr>
        <w:t>am able to</w:t>
      </w:r>
      <w:proofErr w:type="gramEnd"/>
      <w:r w:rsidRPr="00853C91">
        <w:rPr>
          <w:sz w:val="24"/>
          <w:lang w:val="en-GB"/>
        </w:rPr>
        <w:t xml:space="preserve"> meet the time commitment for the role.</w:t>
      </w:r>
    </w:p>
    <w:p w14:paraId="6DC873DE" w14:textId="77777777" w:rsidR="00853C91" w:rsidRPr="00853C91" w:rsidRDefault="00853C91" w:rsidP="00853C91">
      <w:pPr>
        <w:numPr>
          <w:ilvl w:val="0"/>
          <w:numId w:val="2"/>
        </w:numPr>
        <w:ind w:right="3"/>
        <w:jc w:val="both"/>
        <w:rPr>
          <w:sz w:val="24"/>
          <w:lang w:val="en-GB"/>
        </w:rPr>
      </w:pPr>
      <w:r w:rsidRPr="00853C91">
        <w:rPr>
          <w:sz w:val="24"/>
          <w:lang w:val="en-GB"/>
        </w:rPr>
        <w:t>That I will work within the Principles of Public Life in Scotland (Nolan).</w:t>
      </w:r>
    </w:p>
    <w:p w14:paraId="3E120927" w14:textId="77777777" w:rsidR="00853C91" w:rsidRPr="00853C91" w:rsidRDefault="00853C91" w:rsidP="00853C91">
      <w:pPr>
        <w:numPr>
          <w:ilvl w:val="0"/>
          <w:numId w:val="2"/>
        </w:numPr>
        <w:ind w:right="3"/>
        <w:jc w:val="both"/>
        <w:rPr>
          <w:sz w:val="24"/>
          <w:lang w:val="en-GB"/>
        </w:rPr>
      </w:pPr>
      <w:r w:rsidRPr="00853C91">
        <w:rPr>
          <w:sz w:val="24"/>
          <w:lang w:val="en-GB"/>
        </w:rPr>
        <w:t>That I agree to be bound by the Board Members’ Code of Conduct and other relevant legislator or regulatory framework as is required by the Board of Management.</w:t>
      </w:r>
    </w:p>
    <w:p w14:paraId="54F60099" w14:textId="77777777" w:rsidR="00853C91" w:rsidRPr="00853C91" w:rsidRDefault="00853C91" w:rsidP="00853C91">
      <w:pPr>
        <w:numPr>
          <w:ilvl w:val="0"/>
          <w:numId w:val="2"/>
        </w:numPr>
        <w:ind w:right="3"/>
        <w:jc w:val="both"/>
        <w:rPr>
          <w:sz w:val="24"/>
          <w:lang w:val="en-GB"/>
        </w:rPr>
      </w:pPr>
      <w:r w:rsidRPr="00853C91">
        <w:rPr>
          <w:sz w:val="24"/>
          <w:lang w:val="en-GB"/>
        </w:rPr>
        <w:t>That I have no unmanageable conflict of interests in respect of the appointment.</w:t>
      </w:r>
    </w:p>
    <w:p w14:paraId="7C81C8D7" w14:textId="77777777" w:rsidR="00853C91" w:rsidRPr="00853C91" w:rsidRDefault="00853C91" w:rsidP="00853C91">
      <w:pPr>
        <w:numPr>
          <w:ilvl w:val="0"/>
          <w:numId w:val="2"/>
        </w:numPr>
        <w:ind w:right="3"/>
        <w:jc w:val="both"/>
        <w:rPr>
          <w:sz w:val="24"/>
          <w:lang w:val="en-GB"/>
        </w:rPr>
      </w:pPr>
      <w:r w:rsidRPr="00853C91">
        <w:rPr>
          <w:sz w:val="24"/>
          <w:lang w:val="en-GB"/>
        </w:rPr>
        <w:t xml:space="preserve">That I have read and understood the criteria for disqualification above and that I </w:t>
      </w:r>
      <w:proofErr w:type="gramStart"/>
      <w:r w:rsidRPr="00853C91">
        <w:rPr>
          <w:sz w:val="24"/>
          <w:lang w:val="en-GB"/>
        </w:rPr>
        <w:t>am  not</w:t>
      </w:r>
      <w:proofErr w:type="gramEnd"/>
      <w:r w:rsidRPr="00853C91">
        <w:rPr>
          <w:sz w:val="24"/>
          <w:lang w:val="en-GB"/>
        </w:rPr>
        <w:t xml:space="preserve"> disqualified from taking up a public appointment</w:t>
      </w:r>
    </w:p>
    <w:p w14:paraId="1A02E974" w14:textId="77777777" w:rsidR="00853C91" w:rsidRDefault="00853C91" w:rsidP="00853C91">
      <w:pPr>
        <w:ind w:right="3"/>
        <w:jc w:val="both"/>
        <w:rPr>
          <w:sz w:val="24"/>
          <w:lang w:val="en-GB"/>
        </w:rPr>
      </w:pPr>
    </w:p>
    <w:p w14:paraId="7F3578FE" w14:textId="77777777" w:rsidR="00853C91" w:rsidRDefault="00853C91" w:rsidP="00853C91">
      <w:pPr>
        <w:ind w:right="3"/>
        <w:jc w:val="both"/>
        <w:rPr>
          <w:sz w:val="24"/>
          <w:lang w:val="en-GB"/>
        </w:rPr>
      </w:pPr>
    </w:p>
    <w:p w14:paraId="7CC2B8AA" w14:textId="77777777" w:rsidR="00853C91" w:rsidRDefault="00853C91" w:rsidP="00853C91">
      <w:pPr>
        <w:ind w:right="3"/>
        <w:jc w:val="both"/>
        <w:rPr>
          <w:sz w:val="24"/>
          <w:lang w:val="en-GB"/>
        </w:rPr>
      </w:pPr>
      <w:r>
        <w:rPr>
          <w:sz w:val="24"/>
          <w:lang w:val="en-GB"/>
        </w:rPr>
        <w:t>Name:</w:t>
      </w:r>
    </w:p>
    <w:p w14:paraId="5533546F" w14:textId="77777777" w:rsidR="00853C91" w:rsidRDefault="00853C91" w:rsidP="00853C91">
      <w:pPr>
        <w:ind w:right="3"/>
        <w:jc w:val="both"/>
        <w:rPr>
          <w:sz w:val="24"/>
          <w:lang w:val="en-GB"/>
        </w:rPr>
      </w:pPr>
    </w:p>
    <w:p w14:paraId="73F84985" w14:textId="77777777" w:rsidR="00853C91" w:rsidRDefault="00853C91" w:rsidP="00853C91">
      <w:pPr>
        <w:ind w:right="3"/>
        <w:jc w:val="both"/>
        <w:rPr>
          <w:sz w:val="24"/>
          <w:lang w:val="en-GB"/>
        </w:rPr>
      </w:pPr>
    </w:p>
    <w:p w14:paraId="385CA35E" w14:textId="6DBE4298" w:rsidR="003775AE" w:rsidRPr="00853C91" w:rsidRDefault="00853C91" w:rsidP="00853C91">
      <w:pPr>
        <w:ind w:right="3"/>
        <w:jc w:val="both"/>
        <w:rPr>
          <w:sz w:val="24"/>
          <w:lang w:val="en-GB"/>
        </w:rPr>
      </w:pPr>
      <w:r>
        <w:rPr>
          <w:sz w:val="24"/>
          <w:lang w:val="en-GB"/>
        </w:rPr>
        <w:t>Signature: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>Date:</w:t>
      </w:r>
    </w:p>
    <w:sectPr w:rsidR="003775AE" w:rsidRPr="00853C91" w:rsidSect="00853C9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306E" w14:textId="77777777" w:rsidR="00853C91" w:rsidRDefault="00853C91" w:rsidP="00853C91">
      <w:r>
        <w:separator/>
      </w:r>
    </w:p>
  </w:endnote>
  <w:endnote w:type="continuationSeparator" w:id="0">
    <w:p w14:paraId="68310FF0" w14:textId="77777777" w:rsidR="00853C91" w:rsidRDefault="00853C91" w:rsidP="0085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F23C5" w14:textId="77777777" w:rsidR="00853C91" w:rsidRDefault="00853C91" w:rsidP="00853C91">
      <w:r>
        <w:separator/>
      </w:r>
    </w:p>
  </w:footnote>
  <w:footnote w:type="continuationSeparator" w:id="0">
    <w:p w14:paraId="26AD8493" w14:textId="77777777" w:rsidR="00853C91" w:rsidRDefault="00853C91" w:rsidP="00853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8CC1" w14:textId="6A552BB7" w:rsidR="00853C91" w:rsidRDefault="00853C91" w:rsidP="00853C91">
    <w:pPr>
      <w:pStyle w:val="Header"/>
      <w:jc w:val="right"/>
    </w:pPr>
    <w:r w:rsidRPr="00107E8B">
      <w:rPr>
        <w:rFonts w:ascii="Times New Roman"/>
        <w:noProof/>
        <w:sz w:val="20"/>
        <w:lang w:val="en-GB" w:eastAsia="en-GB"/>
      </w:rPr>
      <w:drawing>
        <wp:inline distT="0" distB="0" distL="0" distR="0" wp14:anchorId="607AF0C8" wp14:editId="0FEE483F">
          <wp:extent cx="1662842" cy="732158"/>
          <wp:effectExtent l="0" t="0" r="0" b="0"/>
          <wp:docPr id="469786438" name="image1.jpeg" descr="A logo for a colle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logo for a college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2059" cy="745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1164"/>
    <w:multiLevelType w:val="hybridMultilevel"/>
    <w:tmpl w:val="C15A4D0C"/>
    <w:lvl w:ilvl="0" w:tplc="56624CCA">
      <w:start w:val="2"/>
      <w:numFmt w:val="decimal"/>
      <w:lvlText w:val="(%1)"/>
      <w:lvlJc w:val="left"/>
      <w:pPr>
        <w:ind w:left="820" w:hanging="555"/>
      </w:pPr>
      <w:rPr>
        <w:rFonts w:ascii="Calibri" w:eastAsia="Calibri" w:hAnsi="Calibri" w:cs="Calibri" w:hint="default"/>
        <w:spacing w:val="-13"/>
        <w:w w:val="99"/>
        <w:sz w:val="24"/>
        <w:szCs w:val="24"/>
      </w:rPr>
    </w:lvl>
    <w:lvl w:ilvl="1" w:tplc="553EB52E">
      <w:start w:val="1"/>
      <w:numFmt w:val="lowerLetter"/>
      <w:lvlText w:val="(%2)"/>
      <w:lvlJc w:val="left"/>
      <w:pPr>
        <w:ind w:left="1200" w:hanging="720"/>
      </w:pPr>
      <w:rPr>
        <w:rFonts w:ascii="Calibri" w:eastAsia="Calibri" w:hAnsi="Calibri" w:cs="Calibri" w:hint="default"/>
        <w:spacing w:val="-27"/>
        <w:w w:val="100"/>
        <w:sz w:val="24"/>
        <w:szCs w:val="24"/>
      </w:rPr>
    </w:lvl>
    <w:lvl w:ilvl="2" w:tplc="149AAFD4">
      <w:numFmt w:val="bullet"/>
      <w:lvlText w:val="•"/>
      <w:lvlJc w:val="left"/>
      <w:pPr>
        <w:ind w:left="2056" w:hanging="720"/>
      </w:pPr>
      <w:rPr>
        <w:rFonts w:hint="default"/>
      </w:rPr>
    </w:lvl>
    <w:lvl w:ilvl="3" w:tplc="F522BFF6">
      <w:numFmt w:val="bullet"/>
      <w:lvlText w:val="•"/>
      <w:lvlJc w:val="left"/>
      <w:pPr>
        <w:ind w:left="2912" w:hanging="720"/>
      </w:pPr>
      <w:rPr>
        <w:rFonts w:hint="default"/>
      </w:rPr>
    </w:lvl>
    <w:lvl w:ilvl="4" w:tplc="F1CA9AAC">
      <w:numFmt w:val="bullet"/>
      <w:lvlText w:val="•"/>
      <w:lvlJc w:val="left"/>
      <w:pPr>
        <w:ind w:left="3768" w:hanging="720"/>
      </w:pPr>
      <w:rPr>
        <w:rFonts w:hint="default"/>
      </w:rPr>
    </w:lvl>
    <w:lvl w:ilvl="5" w:tplc="60C01CBE">
      <w:numFmt w:val="bullet"/>
      <w:lvlText w:val="•"/>
      <w:lvlJc w:val="left"/>
      <w:pPr>
        <w:ind w:left="4625" w:hanging="720"/>
      </w:pPr>
      <w:rPr>
        <w:rFonts w:hint="default"/>
      </w:rPr>
    </w:lvl>
    <w:lvl w:ilvl="6" w:tplc="0F905F40">
      <w:numFmt w:val="bullet"/>
      <w:lvlText w:val="•"/>
      <w:lvlJc w:val="left"/>
      <w:pPr>
        <w:ind w:left="5481" w:hanging="720"/>
      </w:pPr>
      <w:rPr>
        <w:rFonts w:hint="default"/>
      </w:rPr>
    </w:lvl>
    <w:lvl w:ilvl="7" w:tplc="AE06A646">
      <w:numFmt w:val="bullet"/>
      <w:lvlText w:val="•"/>
      <w:lvlJc w:val="left"/>
      <w:pPr>
        <w:ind w:left="6337" w:hanging="720"/>
      </w:pPr>
      <w:rPr>
        <w:rFonts w:hint="default"/>
      </w:rPr>
    </w:lvl>
    <w:lvl w:ilvl="8" w:tplc="514681D4">
      <w:numFmt w:val="bullet"/>
      <w:lvlText w:val="•"/>
      <w:lvlJc w:val="left"/>
      <w:pPr>
        <w:ind w:left="7193" w:hanging="720"/>
      </w:pPr>
      <w:rPr>
        <w:rFonts w:hint="default"/>
      </w:rPr>
    </w:lvl>
  </w:abstractNum>
  <w:abstractNum w:abstractNumId="1" w15:restartNumberingAfterBreak="0">
    <w:nsid w:val="2A4721A6"/>
    <w:multiLevelType w:val="hybridMultilevel"/>
    <w:tmpl w:val="837C9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74F30"/>
    <w:multiLevelType w:val="hybridMultilevel"/>
    <w:tmpl w:val="AEAC7646"/>
    <w:lvl w:ilvl="0" w:tplc="08090001">
      <w:start w:val="1"/>
      <w:numFmt w:val="bullet"/>
      <w:lvlText w:val=""/>
      <w:lvlJc w:val="left"/>
      <w:pPr>
        <w:ind w:left="1540" w:hanging="720"/>
      </w:pPr>
      <w:rPr>
        <w:rFonts w:ascii="Symbol" w:hAnsi="Symbol" w:hint="default"/>
        <w:spacing w:val="-28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2310" w:hanging="720"/>
      </w:pPr>
      <w:rPr>
        <w:rFonts w:hint="default"/>
      </w:rPr>
    </w:lvl>
    <w:lvl w:ilvl="2" w:tplc="FFFFFFFF">
      <w:numFmt w:val="bullet"/>
      <w:lvlText w:val="•"/>
      <w:lvlJc w:val="left"/>
      <w:pPr>
        <w:ind w:left="3081" w:hanging="720"/>
      </w:pPr>
      <w:rPr>
        <w:rFonts w:hint="default"/>
      </w:rPr>
    </w:lvl>
    <w:lvl w:ilvl="3" w:tplc="FFFFFFFF">
      <w:numFmt w:val="bullet"/>
      <w:lvlText w:val="•"/>
      <w:lvlJc w:val="left"/>
      <w:pPr>
        <w:ind w:left="3851" w:hanging="720"/>
      </w:pPr>
      <w:rPr>
        <w:rFonts w:hint="default"/>
      </w:rPr>
    </w:lvl>
    <w:lvl w:ilvl="4" w:tplc="FFFFFFFF">
      <w:numFmt w:val="bullet"/>
      <w:lvlText w:val="•"/>
      <w:lvlJc w:val="left"/>
      <w:pPr>
        <w:ind w:left="4622" w:hanging="720"/>
      </w:pPr>
      <w:rPr>
        <w:rFonts w:hint="default"/>
      </w:rPr>
    </w:lvl>
    <w:lvl w:ilvl="5" w:tplc="FFFFFFFF"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FFFFFFFF">
      <w:numFmt w:val="bullet"/>
      <w:lvlText w:val="•"/>
      <w:lvlJc w:val="left"/>
      <w:pPr>
        <w:ind w:left="6163" w:hanging="720"/>
      </w:pPr>
      <w:rPr>
        <w:rFonts w:hint="default"/>
      </w:rPr>
    </w:lvl>
    <w:lvl w:ilvl="7" w:tplc="FFFFFFFF">
      <w:numFmt w:val="bullet"/>
      <w:lvlText w:val="•"/>
      <w:lvlJc w:val="left"/>
      <w:pPr>
        <w:ind w:left="6934" w:hanging="720"/>
      </w:pPr>
      <w:rPr>
        <w:rFonts w:hint="default"/>
      </w:rPr>
    </w:lvl>
    <w:lvl w:ilvl="8" w:tplc="FFFFFFFF">
      <w:numFmt w:val="bullet"/>
      <w:lvlText w:val="•"/>
      <w:lvlJc w:val="left"/>
      <w:pPr>
        <w:ind w:left="7705" w:hanging="720"/>
      </w:pPr>
      <w:rPr>
        <w:rFonts w:hint="default"/>
      </w:rPr>
    </w:lvl>
  </w:abstractNum>
  <w:abstractNum w:abstractNumId="3" w15:restartNumberingAfterBreak="0">
    <w:nsid w:val="67004616"/>
    <w:multiLevelType w:val="hybridMultilevel"/>
    <w:tmpl w:val="60A89AE6"/>
    <w:lvl w:ilvl="0" w:tplc="FFFFFFFF">
      <w:start w:val="2"/>
      <w:numFmt w:val="decimal"/>
      <w:lvlText w:val="(%1)"/>
      <w:lvlJc w:val="left"/>
      <w:pPr>
        <w:ind w:left="820" w:hanging="555"/>
      </w:pPr>
      <w:rPr>
        <w:rFonts w:ascii="Calibri" w:eastAsia="Calibri" w:hAnsi="Calibri" w:cs="Calibri" w:hint="default"/>
        <w:spacing w:val="-13"/>
        <w:w w:val="99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2056" w:hanging="720"/>
      </w:pPr>
      <w:rPr>
        <w:rFonts w:hint="default"/>
      </w:rPr>
    </w:lvl>
    <w:lvl w:ilvl="3" w:tplc="FFFFFFFF">
      <w:numFmt w:val="bullet"/>
      <w:lvlText w:val="•"/>
      <w:lvlJc w:val="left"/>
      <w:pPr>
        <w:ind w:left="2912" w:hanging="720"/>
      </w:pPr>
      <w:rPr>
        <w:rFonts w:hint="default"/>
      </w:rPr>
    </w:lvl>
    <w:lvl w:ilvl="4" w:tplc="FFFFFFFF">
      <w:numFmt w:val="bullet"/>
      <w:lvlText w:val="•"/>
      <w:lvlJc w:val="left"/>
      <w:pPr>
        <w:ind w:left="3768" w:hanging="720"/>
      </w:pPr>
      <w:rPr>
        <w:rFonts w:hint="default"/>
      </w:rPr>
    </w:lvl>
    <w:lvl w:ilvl="5" w:tplc="FFFFFFFF">
      <w:numFmt w:val="bullet"/>
      <w:lvlText w:val="•"/>
      <w:lvlJc w:val="left"/>
      <w:pPr>
        <w:ind w:left="4625" w:hanging="720"/>
      </w:pPr>
      <w:rPr>
        <w:rFonts w:hint="default"/>
      </w:rPr>
    </w:lvl>
    <w:lvl w:ilvl="6" w:tplc="FFFFFFFF">
      <w:numFmt w:val="bullet"/>
      <w:lvlText w:val="•"/>
      <w:lvlJc w:val="left"/>
      <w:pPr>
        <w:ind w:left="5481" w:hanging="720"/>
      </w:pPr>
      <w:rPr>
        <w:rFonts w:hint="default"/>
      </w:rPr>
    </w:lvl>
    <w:lvl w:ilvl="7" w:tplc="FFFFFFFF">
      <w:numFmt w:val="bullet"/>
      <w:lvlText w:val="•"/>
      <w:lvlJc w:val="left"/>
      <w:pPr>
        <w:ind w:left="6337" w:hanging="720"/>
      </w:pPr>
      <w:rPr>
        <w:rFonts w:hint="default"/>
      </w:rPr>
    </w:lvl>
    <w:lvl w:ilvl="8" w:tplc="FFFFFFFF">
      <w:numFmt w:val="bullet"/>
      <w:lvlText w:val="•"/>
      <w:lvlJc w:val="left"/>
      <w:pPr>
        <w:ind w:left="7193" w:hanging="720"/>
      </w:pPr>
      <w:rPr>
        <w:rFonts w:hint="default"/>
      </w:rPr>
    </w:lvl>
  </w:abstractNum>
  <w:num w:numId="1" w16cid:durableId="460535873">
    <w:abstractNumId w:val="0"/>
  </w:num>
  <w:num w:numId="2" w16cid:durableId="1653755501">
    <w:abstractNumId w:val="1"/>
  </w:num>
  <w:num w:numId="3" w16cid:durableId="466507883">
    <w:abstractNumId w:val="2"/>
  </w:num>
  <w:num w:numId="4" w16cid:durableId="256639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91"/>
    <w:rsid w:val="0037324F"/>
    <w:rsid w:val="003775AE"/>
    <w:rsid w:val="005B185D"/>
    <w:rsid w:val="0068483F"/>
    <w:rsid w:val="00853C91"/>
    <w:rsid w:val="00C1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3760E"/>
  <w15:chartTrackingRefBased/>
  <w15:docId w15:val="{28EA72DA-75AF-4A95-88BF-6EBE7B96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53C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C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C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853C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C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C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C9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C9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C9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C9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C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C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C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C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C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C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C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C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C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3C9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3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C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3C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3C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3C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3C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53C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C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C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3C91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853C9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53C91"/>
    <w:rPr>
      <w:rFonts w:ascii="Calibri" w:eastAsia="Calibri" w:hAnsi="Calibri" w:cs="Calibri"/>
      <w:kern w:val="0"/>
      <w:sz w:val="24"/>
      <w:szCs w:val="24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53C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C91"/>
    <w:rPr>
      <w:rFonts w:ascii="Calibri" w:eastAsia="Calibri" w:hAnsi="Calibri" w:cs="Calibri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53C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C91"/>
    <w:rPr>
      <w:rFonts w:ascii="Calibri" w:eastAsia="Calibri" w:hAnsi="Calibri" w:cs="Calibri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2F6D90BB0A2459E5B8FEA7CDA018F" ma:contentTypeVersion="12" ma:contentTypeDescription="Create a new document." ma:contentTypeScope="" ma:versionID="171a2f644f4e5881d1c7f827977d888d">
  <xsd:schema xmlns:xsd="http://www.w3.org/2001/XMLSchema" xmlns:xs="http://www.w3.org/2001/XMLSchema" xmlns:p="http://schemas.microsoft.com/office/2006/metadata/properties" xmlns:ns2="ee8aeeae-aa1e-42af-8008-c5978af9e2cf" xmlns:ns3="ce1557eb-ce2f-4f5a-9780-eacb9f10b0c0" targetNamespace="http://schemas.microsoft.com/office/2006/metadata/properties" ma:root="true" ma:fieldsID="c254da5ec44f7c5fdfaae0730a574246" ns2:_="" ns3:_="">
    <xsd:import namespace="ee8aeeae-aa1e-42af-8008-c5978af9e2cf"/>
    <xsd:import namespace="ce1557eb-ce2f-4f5a-9780-eacb9f10b0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eeae-aa1e-42af-8008-c5978af9e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f01fec2-4dad-4c99-8467-6bfc65a17f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557eb-ce2f-4f5a-9780-eacb9f10b0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8aeeae-aa1e-42af-8008-c5978af9e2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37951A-9DCF-4C3D-892F-3B175F4F6211}"/>
</file>

<file path=customXml/itemProps2.xml><?xml version="1.0" encoding="utf-8"?>
<ds:datastoreItem xmlns:ds="http://schemas.openxmlformats.org/officeDocument/2006/customXml" ds:itemID="{3E5C4030-F947-4ED3-A196-DCE28AF6D3CB}"/>
</file>

<file path=customXml/itemProps3.xml><?xml version="1.0" encoding="utf-8"?>
<ds:datastoreItem xmlns:ds="http://schemas.openxmlformats.org/officeDocument/2006/customXml" ds:itemID="{FA9AD87C-E654-4884-A3D3-C9A3CC66F6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McDonald</dc:creator>
  <cp:keywords/>
  <dc:description/>
  <cp:lastModifiedBy>Susan McDonald</cp:lastModifiedBy>
  <cp:revision>2</cp:revision>
  <dcterms:created xsi:type="dcterms:W3CDTF">2024-03-04T10:47:00Z</dcterms:created>
  <dcterms:modified xsi:type="dcterms:W3CDTF">2024-03-04T10:47:00Z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0x0101004142F6D90BB0A2459E5B8FEA7CDA018F</vt:lpwstr>
  </property>
</Properties>
</file>