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966" w:rsidRDefault="006F1966" w:rsidP="00E237BC">
      <w:pPr>
        <w:jc w:val="center"/>
      </w:pPr>
    </w:p>
    <w:p w:rsidR="002F62FD" w:rsidRDefault="002F62FD" w:rsidP="00E237BC">
      <w:pPr>
        <w:spacing w:after="0" w:line="240" w:lineRule="auto"/>
        <w:jc w:val="center"/>
        <w:outlineLvl w:val="0"/>
        <w:rPr>
          <w:rFonts w:ascii="Calibri" w:eastAsia="Arial Unicode MS" w:hAnsi="Calibri" w:cs="Calibri"/>
          <w:b/>
          <w:color w:val="000000"/>
          <w:sz w:val="32"/>
          <w:szCs w:val="32"/>
          <w:u w:color="000000"/>
          <w:lang w:eastAsia="en-GB"/>
        </w:rPr>
      </w:pPr>
    </w:p>
    <w:p w:rsidR="002F62FD" w:rsidRDefault="002F62FD" w:rsidP="00E237BC">
      <w:pPr>
        <w:spacing w:after="0" w:line="240" w:lineRule="auto"/>
        <w:jc w:val="center"/>
        <w:outlineLvl w:val="0"/>
        <w:rPr>
          <w:rFonts w:ascii="Calibri" w:eastAsia="Arial Unicode MS" w:hAnsi="Calibri" w:cs="Calibri"/>
          <w:b/>
          <w:color w:val="000000"/>
          <w:sz w:val="32"/>
          <w:szCs w:val="32"/>
          <w:u w:color="000000"/>
          <w:lang w:eastAsia="en-GB"/>
        </w:rPr>
      </w:pPr>
    </w:p>
    <w:p w:rsidR="002F62FD" w:rsidRDefault="002F62FD" w:rsidP="00E237BC">
      <w:pPr>
        <w:spacing w:after="0" w:line="240" w:lineRule="auto"/>
        <w:jc w:val="center"/>
        <w:outlineLvl w:val="0"/>
        <w:rPr>
          <w:rFonts w:ascii="Calibri" w:eastAsia="Arial Unicode MS" w:hAnsi="Calibri" w:cs="Calibri"/>
          <w:b/>
          <w:color w:val="000000"/>
          <w:sz w:val="32"/>
          <w:szCs w:val="32"/>
          <w:u w:color="000000"/>
          <w:lang w:eastAsia="en-GB"/>
        </w:rPr>
      </w:pPr>
      <w:r>
        <w:rPr>
          <w:rFonts w:ascii="Calibri" w:hAnsi="Calibri" w:cs="Calibri"/>
          <w:noProof/>
          <w:lang w:eastAsia="en-GB"/>
        </w:rPr>
        <w:drawing>
          <wp:inline distT="0" distB="0" distL="0" distR="0" wp14:anchorId="3F4116BB" wp14:editId="3F11DDA0">
            <wp:extent cx="280987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9875" cy="1228725"/>
                    </a:xfrm>
                    <a:prstGeom prst="rect">
                      <a:avLst/>
                    </a:prstGeom>
                    <a:noFill/>
                    <a:ln>
                      <a:noFill/>
                    </a:ln>
                  </pic:spPr>
                </pic:pic>
              </a:graphicData>
            </a:graphic>
          </wp:inline>
        </w:drawing>
      </w:r>
    </w:p>
    <w:p w:rsidR="002F62FD" w:rsidRDefault="002F62FD" w:rsidP="00E237BC">
      <w:pPr>
        <w:spacing w:after="0" w:line="240" w:lineRule="auto"/>
        <w:jc w:val="center"/>
        <w:outlineLvl w:val="0"/>
        <w:rPr>
          <w:rFonts w:ascii="Calibri" w:eastAsia="Arial Unicode MS" w:hAnsi="Calibri" w:cs="Calibri"/>
          <w:b/>
          <w:color w:val="000000"/>
          <w:sz w:val="32"/>
          <w:szCs w:val="32"/>
          <w:u w:color="000000"/>
          <w:lang w:eastAsia="en-GB"/>
        </w:rPr>
      </w:pPr>
    </w:p>
    <w:p w:rsidR="002F62FD" w:rsidRDefault="002F62FD" w:rsidP="00E237BC">
      <w:pPr>
        <w:spacing w:after="0" w:line="240" w:lineRule="auto"/>
        <w:jc w:val="center"/>
        <w:outlineLvl w:val="0"/>
        <w:rPr>
          <w:rFonts w:ascii="Calibri" w:eastAsia="Arial Unicode MS" w:hAnsi="Calibri" w:cs="Calibri"/>
          <w:b/>
          <w:color w:val="000000"/>
          <w:sz w:val="32"/>
          <w:szCs w:val="32"/>
          <w:u w:color="000000"/>
          <w:lang w:eastAsia="en-GB"/>
        </w:rPr>
      </w:pPr>
    </w:p>
    <w:p w:rsidR="002F62FD" w:rsidRDefault="002F62FD" w:rsidP="00E237BC">
      <w:pPr>
        <w:spacing w:after="0" w:line="240" w:lineRule="auto"/>
        <w:jc w:val="center"/>
        <w:outlineLvl w:val="0"/>
        <w:rPr>
          <w:rFonts w:ascii="Calibri" w:eastAsia="Arial Unicode MS" w:hAnsi="Calibri" w:cs="Calibri"/>
          <w:b/>
          <w:color w:val="000000"/>
          <w:sz w:val="32"/>
          <w:szCs w:val="32"/>
          <w:u w:color="000000"/>
          <w:lang w:eastAsia="en-GB"/>
        </w:rPr>
      </w:pPr>
    </w:p>
    <w:p w:rsidR="00E237BC" w:rsidRPr="00E237BC" w:rsidRDefault="00AC258E" w:rsidP="00E237BC">
      <w:pPr>
        <w:spacing w:after="0" w:line="240" w:lineRule="auto"/>
        <w:jc w:val="center"/>
        <w:outlineLvl w:val="0"/>
        <w:rPr>
          <w:rFonts w:ascii="Calibri" w:eastAsia="Arial Unicode MS" w:hAnsi="Calibri" w:cs="Calibri"/>
          <w:b/>
          <w:color w:val="000000"/>
          <w:sz w:val="32"/>
          <w:szCs w:val="32"/>
          <w:u w:color="000000"/>
          <w:lang w:eastAsia="en-GB"/>
        </w:rPr>
      </w:pPr>
      <w:r>
        <w:rPr>
          <w:rFonts w:ascii="Calibri" w:eastAsia="Arial Unicode MS" w:hAnsi="Calibri" w:cs="Calibri"/>
          <w:b/>
          <w:color w:val="000000"/>
          <w:sz w:val="32"/>
          <w:szCs w:val="32"/>
          <w:u w:color="000000"/>
          <w:lang w:eastAsia="en-GB"/>
        </w:rPr>
        <w:t>GENDER ACTION PLAN</w:t>
      </w:r>
      <w:r w:rsidR="00E237BC" w:rsidRPr="00E237BC">
        <w:rPr>
          <w:rFonts w:ascii="Calibri" w:eastAsia="Arial Unicode MS" w:hAnsi="Calibri" w:cs="Calibri"/>
          <w:b/>
          <w:color w:val="000000"/>
          <w:sz w:val="32"/>
          <w:szCs w:val="32"/>
          <w:u w:color="000000"/>
          <w:lang w:eastAsia="en-GB"/>
        </w:rPr>
        <w:t xml:space="preserve">  </w:t>
      </w:r>
    </w:p>
    <w:p w:rsidR="00E237BC" w:rsidRDefault="00E237BC" w:rsidP="00E237BC">
      <w:pPr>
        <w:spacing w:after="0" w:line="240" w:lineRule="auto"/>
        <w:jc w:val="center"/>
        <w:outlineLvl w:val="0"/>
        <w:rPr>
          <w:rFonts w:ascii="Calibri" w:eastAsia="Arial Unicode MS" w:hAnsi="Calibri" w:cs="Calibri"/>
          <w:b/>
          <w:color w:val="000000"/>
          <w:sz w:val="32"/>
          <w:szCs w:val="32"/>
          <w:u w:color="000000"/>
          <w:lang w:eastAsia="en-GB"/>
        </w:rPr>
      </w:pPr>
    </w:p>
    <w:p w:rsidR="0045032A" w:rsidRPr="00E237BC" w:rsidRDefault="0045032A" w:rsidP="00E237BC">
      <w:pPr>
        <w:spacing w:after="0" w:line="240" w:lineRule="auto"/>
        <w:jc w:val="center"/>
        <w:outlineLvl w:val="0"/>
        <w:rPr>
          <w:rFonts w:ascii="Calibri" w:eastAsia="Arial Unicode MS" w:hAnsi="Calibri" w:cs="Calibri"/>
          <w:b/>
          <w:color w:val="000000"/>
          <w:sz w:val="32"/>
          <w:szCs w:val="32"/>
          <w:u w:color="000000"/>
          <w:lang w:eastAsia="en-GB"/>
        </w:rPr>
      </w:pPr>
    </w:p>
    <w:p w:rsidR="00E237BC" w:rsidRPr="0037269F" w:rsidRDefault="00AC258E" w:rsidP="00E237BC">
      <w:pPr>
        <w:spacing w:after="0" w:line="360" w:lineRule="auto"/>
        <w:jc w:val="center"/>
        <w:outlineLvl w:val="0"/>
        <w:rPr>
          <w:rFonts w:ascii="Calibri" w:eastAsia="Times New Roman" w:hAnsi="Calibri" w:cs="Calibri"/>
          <w:b/>
          <w:color w:val="E36C0A" w:themeColor="accent6" w:themeShade="BF"/>
          <w:sz w:val="32"/>
          <w:szCs w:val="32"/>
          <w:u w:color="000000"/>
          <w:lang w:val="en-US"/>
        </w:rPr>
      </w:pPr>
      <w:r w:rsidRPr="0037269F">
        <w:rPr>
          <w:rFonts w:ascii="Calibri" w:eastAsia="Times New Roman" w:hAnsi="Calibri" w:cs="Calibri"/>
          <w:b/>
          <w:color w:val="E36C0A" w:themeColor="accent6" w:themeShade="BF"/>
          <w:sz w:val="32"/>
          <w:szCs w:val="32"/>
          <w:u w:color="000000"/>
          <w:lang w:val="en-US"/>
        </w:rPr>
        <w:t>Academic Year</w:t>
      </w:r>
      <w:r w:rsidR="0045032A" w:rsidRPr="0037269F">
        <w:rPr>
          <w:rFonts w:ascii="Calibri" w:eastAsia="Times New Roman" w:hAnsi="Calibri" w:cs="Calibri"/>
          <w:b/>
          <w:color w:val="E36C0A" w:themeColor="accent6" w:themeShade="BF"/>
          <w:sz w:val="32"/>
          <w:szCs w:val="32"/>
          <w:u w:color="000000"/>
          <w:lang w:val="en-US"/>
        </w:rPr>
        <w:t xml:space="preserve"> </w:t>
      </w:r>
      <w:r w:rsidR="00175F51">
        <w:rPr>
          <w:rFonts w:ascii="Calibri" w:eastAsia="Times New Roman" w:hAnsi="Calibri" w:cs="Calibri"/>
          <w:b/>
          <w:color w:val="E36C0A" w:themeColor="accent6" w:themeShade="BF"/>
          <w:sz w:val="32"/>
          <w:szCs w:val="32"/>
          <w:u w:color="000000"/>
          <w:lang w:val="en-US"/>
        </w:rPr>
        <w:t>201</w:t>
      </w:r>
      <w:r w:rsidR="00D73D4D">
        <w:rPr>
          <w:rFonts w:ascii="Calibri" w:eastAsia="Times New Roman" w:hAnsi="Calibri" w:cs="Calibri"/>
          <w:b/>
          <w:color w:val="E36C0A" w:themeColor="accent6" w:themeShade="BF"/>
          <w:sz w:val="32"/>
          <w:szCs w:val="32"/>
          <w:u w:color="000000"/>
          <w:lang w:val="en-US"/>
        </w:rPr>
        <w:t>9</w:t>
      </w:r>
      <w:r w:rsidR="00175F51">
        <w:rPr>
          <w:rFonts w:ascii="Calibri" w:eastAsia="Times New Roman" w:hAnsi="Calibri" w:cs="Calibri"/>
          <w:b/>
          <w:color w:val="E36C0A" w:themeColor="accent6" w:themeShade="BF"/>
          <w:sz w:val="32"/>
          <w:szCs w:val="32"/>
          <w:u w:color="000000"/>
          <w:lang w:val="en-US"/>
        </w:rPr>
        <w:t>-</w:t>
      </w:r>
      <w:r w:rsidR="00D73D4D">
        <w:rPr>
          <w:rFonts w:ascii="Calibri" w:eastAsia="Times New Roman" w:hAnsi="Calibri" w:cs="Calibri"/>
          <w:b/>
          <w:color w:val="E36C0A" w:themeColor="accent6" w:themeShade="BF"/>
          <w:sz w:val="32"/>
          <w:szCs w:val="32"/>
          <w:u w:color="000000"/>
          <w:lang w:val="en-US"/>
        </w:rPr>
        <w:t>20</w:t>
      </w:r>
    </w:p>
    <w:p w:rsidR="002F62FD" w:rsidRDefault="002F62FD" w:rsidP="00E237BC">
      <w:pPr>
        <w:spacing w:after="0" w:line="360" w:lineRule="auto"/>
        <w:jc w:val="center"/>
        <w:outlineLvl w:val="0"/>
        <w:rPr>
          <w:rFonts w:ascii="Calibri" w:eastAsia="Times New Roman" w:hAnsi="Calibri" w:cs="Calibri"/>
          <w:b/>
          <w:sz w:val="32"/>
          <w:szCs w:val="32"/>
          <w:u w:color="000000"/>
          <w:lang w:val="en-US"/>
        </w:rPr>
      </w:pPr>
    </w:p>
    <w:p w:rsidR="002F62FD" w:rsidRDefault="002F62FD" w:rsidP="00E237BC">
      <w:pPr>
        <w:spacing w:after="0" w:line="360" w:lineRule="auto"/>
        <w:jc w:val="center"/>
        <w:outlineLvl w:val="0"/>
        <w:rPr>
          <w:rFonts w:ascii="Calibri" w:eastAsia="Times New Roman" w:hAnsi="Calibri" w:cs="Calibri"/>
          <w:b/>
          <w:sz w:val="32"/>
          <w:szCs w:val="32"/>
          <w:u w:color="000000"/>
          <w:lang w:val="en-US"/>
        </w:rPr>
      </w:pPr>
    </w:p>
    <w:p w:rsidR="002F62FD" w:rsidRPr="002F62FD" w:rsidRDefault="002F62FD" w:rsidP="00AC258E">
      <w:pPr>
        <w:spacing w:after="0" w:line="360" w:lineRule="auto"/>
        <w:outlineLvl w:val="0"/>
        <w:rPr>
          <w:rFonts w:ascii="Calibri" w:eastAsia="Times New Roman" w:hAnsi="Calibri" w:cs="Calibri"/>
          <w:b/>
          <w:color w:val="FF0000"/>
          <w:sz w:val="32"/>
          <w:szCs w:val="32"/>
          <w:u w:color="000000"/>
          <w:lang w:val="en-US"/>
        </w:rPr>
      </w:pPr>
    </w:p>
    <w:p w:rsidR="00E237BC" w:rsidRDefault="00E237BC" w:rsidP="00E237BC">
      <w:pPr>
        <w:spacing w:after="0" w:line="360" w:lineRule="auto"/>
        <w:jc w:val="center"/>
        <w:outlineLvl w:val="0"/>
        <w:rPr>
          <w:rFonts w:ascii="Calibri" w:eastAsia="Times New Roman" w:hAnsi="Calibri" w:cs="Calibri"/>
          <w:sz w:val="48"/>
          <w:szCs w:val="24"/>
          <w:u w:color="000000"/>
          <w:lang w:val="en-US"/>
        </w:rPr>
      </w:pPr>
    </w:p>
    <w:p w:rsidR="00AC258E" w:rsidRDefault="002F62FD" w:rsidP="00BB5518">
      <w:pPr>
        <w:rPr>
          <w:rFonts w:eastAsia="Calibri" w:cs="Arial"/>
          <w:b/>
          <w:color w:val="548DD4" w:themeColor="text2" w:themeTint="99"/>
          <w:sz w:val="28"/>
          <w:szCs w:val="28"/>
        </w:rPr>
      </w:pPr>
      <w:r>
        <w:rPr>
          <w:rFonts w:eastAsia="Calibri" w:cs="Arial"/>
          <w:b/>
          <w:color w:val="E36C0A" w:themeColor="accent6" w:themeShade="BF"/>
          <w:sz w:val="32"/>
          <w:szCs w:val="32"/>
        </w:rPr>
        <w:br w:type="page"/>
      </w:r>
    </w:p>
    <w:p w:rsidR="002E7215" w:rsidRPr="00BB5518" w:rsidRDefault="00B92D2C" w:rsidP="00BB5518">
      <w:pPr>
        <w:rPr>
          <w:rFonts w:eastAsia="Calibri" w:cs="Arial"/>
          <w:b/>
          <w:color w:val="E36C0A" w:themeColor="accent6" w:themeShade="BF"/>
          <w:sz w:val="28"/>
          <w:szCs w:val="28"/>
        </w:rPr>
      </w:pPr>
      <w:r w:rsidRPr="00BB5518">
        <w:rPr>
          <w:b/>
          <w:color w:val="E36C0A" w:themeColor="accent6" w:themeShade="BF"/>
          <w:sz w:val="28"/>
          <w:szCs w:val="28"/>
        </w:rPr>
        <w:lastRenderedPageBreak/>
        <w:t>Introduction</w:t>
      </w:r>
    </w:p>
    <w:p w:rsidR="00AC258E" w:rsidRPr="00BB5518" w:rsidRDefault="00AC258E" w:rsidP="009372C8">
      <w:pPr>
        <w:spacing w:after="0"/>
        <w:contextualSpacing/>
        <w:jc w:val="both"/>
        <w:rPr>
          <w:rFonts w:cs="Times New Roman"/>
          <w:sz w:val="24"/>
          <w:szCs w:val="24"/>
        </w:rPr>
      </w:pPr>
      <w:r w:rsidRPr="00BB5518">
        <w:rPr>
          <w:rFonts w:cs="Times New Roman"/>
          <w:sz w:val="24"/>
          <w:szCs w:val="24"/>
        </w:rPr>
        <w:t>Our Regional O</w:t>
      </w:r>
      <w:r w:rsidR="00B92D2C" w:rsidRPr="00BB5518">
        <w:rPr>
          <w:rFonts w:cs="Times New Roman"/>
          <w:sz w:val="24"/>
          <w:szCs w:val="24"/>
        </w:rPr>
        <w:t xml:space="preserve">utcome Agreement states our </w:t>
      </w:r>
      <w:r w:rsidRPr="00BB5518">
        <w:rPr>
          <w:rFonts w:cs="Times New Roman"/>
          <w:sz w:val="24"/>
          <w:szCs w:val="24"/>
        </w:rPr>
        <w:t>ambition in relation to gender, namely that we will be a national leader in addressing gender imbalances in key sectors. We have aligned our Equality Outcomes to the achievement of this ambition b</w:t>
      </w:r>
      <w:r w:rsidR="00B92D2C" w:rsidRPr="00BB5518">
        <w:rPr>
          <w:rFonts w:cs="Times New Roman"/>
          <w:sz w:val="24"/>
          <w:szCs w:val="24"/>
        </w:rPr>
        <w:t>y developing a specific Outcome</w:t>
      </w:r>
      <w:r w:rsidRPr="00BB5518">
        <w:rPr>
          <w:rFonts w:cs="Times New Roman"/>
          <w:sz w:val="24"/>
          <w:szCs w:val="24"/>
        </w:rPr>
        <w:t xml:space="preserve"> which aims to </w:t>
      </w:r>
      <w:r w:rsidR="00B92D2C" w:rsidRPr="00BB5518">
        <w:rPr>
          <w:rFonts w:cs="Times New Roman"/>
          <w:sz w:val="24"/>
          <w:szCs w:val="24"/>
        </w:rPr>
        <w:t xml:space="preserve">tackle the gender imbalance. This Gender Action Plan looks in more detail at how practice will be developed to ensure the required step change in attracting minority gender students in the Top Ten most imbalanced subjects as identified in the Developing the Young Workforce programme. </w:t>
      </w:r>
    </w:p>
    <w:p w:rsidR="00B92D2C" w:rsidRDefault="00B92D2C" w:rsidP="009372C8">
      <w:pPr>
        <w:spacing w:after="0"/>
        <w:contextualSpacing/>
        <w:jc w:val="both"/>
        <w:rPr>
          <w:rFonts w:cs="Times New Roman"/>
        </w:rPr>
      </w:pPr>
    </w:p>
    <w:p w:rsidR="00175F51" w:rsidRDefault="00175F51" w:rsidP="00F1494E">
      <w:pPr>
        <w:spacing w:after="0"/>
        <w:rPr>
          <w:b/>
          <w:color w:val="E36C0A" w:themeColor="accent6" w:themeShade="BF"/>
          <w:sz w:val="28"/>
          <w:szCs w:val="28"/>
        </w:rPr>
      </w:pPr>
      <w:r>
        <w:rPr>
          <w:b/>
          <w:color w:val="E36C0A" w:themeColor="accent6" w:themeShade="BF"/>
          <w:sz w:val="28"/>
          <w:szCs w:val="28"/>
        </w:rPr>
        <w:t>Review of Gender Targets</w:t>
      </w:r>
    </w:p>
    <w:p w:rsidR="00175F51" w:rsidRDefault="00175F51" w:rsidP="00F1494E">
      <w:pPr>
        <w:spacing w:after="0"/>
        <w:rPr>
          <w:b/>
          <w:color w:val="E36C0A" w:themeColor="accent6" w:themeShade="BF"/>
          <w:sz w:val="28"/>
          <w:szCs w:val="28"/>
        </w:rPr>
      </w:pPr>
    </w:p>
    <w:p w:rsidR="00175F51" w:rsidRDefault="00175F51" w:rsidP="00175F51">
      <w:pPr>
        <w:spacing w:after="0"/>
        <w:contextualSpacing/>
        <w:jc w:val="both"/>
      </w:pPr>
      <w:r>
        <w:t xml:space="preserve">We aim to increase by 5% the minority gender share in each of the following </w:t>
      </w:r>
      <w:proofErr w:type="spellStart"/>
      <w:r>
        <w:t>superclasses</w:t>
      </w:r>
      <w:proofErr w:type="spellEnd"/>
      <w:r>
        <w:t xml:space="preserve"> during the period by AY 2019-20. The table below shows that progress has not been uniform. </w:t>
      </w:r>
      <w:r w:rsidR="005073C4">
        <w:t xml:space="preserve">In AY18/19 the data shows that the College has met the AY 19/20 target in two </w:t>
      </w:r>
      <w:proofErr w:type="spellStart"/>
      <w:r w:rsidR="005073C4">
        <w:t>superclasses</w:t>
      </w:r>
      <w:proofErr w:type="spellEnd"/>
      <w:r w:rsidR="005073C4">
        <w:t>, namely Mechanical Engineering and IT.  The gender imbalance has become</w:t>
      </w:r>
      <w:r w:rsidR="00F2473E" w:rsidRPr="00F2473E">
        <w:t xml:space="preserve"> more marked in Building/Construction Operations and Construction (General). Incremental progress is shown in female majority </w:t>
      </w:r>
      <w:proofErr w:type="spellStart"/>
      <w:r w:rsidR="00F2473E" w:rsidRPr="00F2473E">
        <w:t>Superclasses</w:t>
      </w:r>
      <w:proofErr w:type="spellEnd"/>
      <w:r w:rsidR="00F2473E" w:rsidRPr="00F2473E">
        <w:t xml:space="preserve">.  </w:t>
      </w:r>
      <w:r>
        <w:t>We hope to see more progress in AY 1</w:t>
      </w:r>
      <w:r w:rsidR="00F2473E">
        <w:t>9</w:t>
      </w:r>
      <w:r>
        <w:t>-</w:t>
      </w:r>
      <w:r w:rsidR="00F2473E">
        <w:t>20</w:t>
      </w:r>
      <w:r>
        <w:t>.  The College will work to do this through the objectives and actions in our Gender Action Plan.</w:t>
      </w:r>
    </w:p>
    <w:p w:rsidR="00175F51" w:rsidRPr="00175F51" w:rsidRDefault="00175F51" w:rsidP="00F1494E">
      <w:pPr>
        <w:spacing w:after="0"/>
        <w:rPr>
          <w:sz w:val="24"/>
          <w:szCs w:val="24"/>
        </w:rPr>
      </w:pPr>
    </w:p>
    <w:p w:rsidR="00175F51" w:rsidRPr="005073C4" w:rsidRDefault="005073C4" w:rsidP="00F1494E">
      <w:pPr>
        <w:spacing w:after="0"/>
        <w:rPr>
          <w:b/>
        </w:rPr>
      </w:pPr>
      <w:r w:rsidRPr="005073C4">
        <w:rPr>
          <w:b/>
        </w:rPr>
        <w:t xml:space="preserve">Enrolment in </w:t>
      </w:r>
      <w:proofErr w:type="spellStart"/>
      <w:r w:rsidRPr="005073C4">
        <w:rPr>
          <w:b/>
        </w:rPr>
        <w:t>Superclasses</w:t>
      </w:r>
      <w:proofErr w:type="spellEnd"/>
    </w:p>
    <w:tbl>
      <w:tblPr>
        <w:tblStyle w:val="TableGrid"/>
        <w:tblW w:w="9079" w:type="dxa"/>
        <w:jc w:val="center"/>
        <w:tblLook w:val="04A0" w:firstRow="1" w:lastRow="0" w:firstColumn="1" w:lastColumn="0" w:noHBand="0" w:noVBand="1"/>
      </w:tblPr>
      <w:tblGrid>
        <w:gridCol w:w="2767"/>
        <w:gridCol w:w="705"/>
        <w:gridCol w:w="562"/>
        <w:gridCol w:w="562"/>
        <w:gridCol w:w="564"/>
        <w:gridCol w:w="564"/>
        <w:gridCol w:w="562"/>
        <w:gridCol w:w="586"/>
        <w:gridCol w:w="616"/>
        <w:gridCol w:w="6"/>
        <w:gridCol w:w="561"/>
        <w:gridCol w:w="985"/>
        <w:gridCol w:w="39"/>
      </w:tblGrid>
      <w:tr w:rsidR="00F2473E" w:rsidTr="00F2473E">
        <w:trPr>
          <w:jc w:val="center"/>
        </w:trPr>
        <w:tc>
          <w:tcPr>
            <w:tcW w:w="2767" w:type="dxa"/>
            <w:vMerge w:val="restart"/>
            <w:shd w:val="clear" w:color="auto" w:fill="8DB3E2" w:themeFill="text2" w:themeFillTint="66"/>
          </w:tcPr>
          <w:p w:rsidR="00F2473E" w:rsidRPr="00D509D4" w:rsidRDefault="00F2473E" w:rsidP="00F2473E">
            <w:pPr>
              <w:contextualSpacing/>
              <w:rPr>
                <w:sz w:val="20"/>
                <w:szCs w:val="20"/>
              </w:rPr>
            </w:pPr>
            <w:r w:rsidRPr="00D509D4">
              <w:rPr>
                <w:sz w:val="20"/>
                <w:szCs w:val="20"/>
              </w:rPr>
              <w:t>West College Scotland</w:t>
            </w:r>
          </w:p>
          <w:p w:rsidR="00F2473E" w:rsidRPr="00D509D4" w:rsidRDefault="00F2473E" w:rsidP="00F2473E">
            <w:pPr>
              <w:contextualSpacing/>
              <w:rPr>
                <w:sz w:val="20"/>
                <w:szCs w:val="20"/>
              </w:rPr>
            </w:pPr>
            <w:r w:rsidRPr="00D509D4">
              <w:rPr>
                <w:sz w:val="20"/>
                <w:szCs w:val="20"/>
              </w:rPr>
              <w:t>Superclass</w:t>
            </w:r>
          </w:p>
        </w:tc>
        <w:tc>
          <w:tcPr>
            <w:tcW w:w="1267" w:type="dxa"/>
            <w:gridSpan w:val="2"/>
            <w:tcBorders>
              <w:right w:val="single" w:sz="4" w:space="0" w:color="auto"/>
            </w:tcBorders>
            <w:shd w:val="clear" w:color="auto" w:fill="8DB3E2" w:themeFill="text2" w:themeFillTint="66"/>
          </w:tcPr>
          <w:p w:rsidR="00F2473E" w:rsidRPr="00D509D4" w:rsidRDefault="00F2473E" w:rsidP="00F2473E">
            <w:pPr>
              <w:contextualSpacing/>
              <w:jc w:val="center"/>
              <w:rPr>
                <w:sz w:val="20"/>
                <w:szCs w:val="20"/>
              </w:rPr>
            </w:pPr>
            <w:r>
              <w:rPr>
                <w:sz w:val="20"/>
                <w:szCs w:val="20"/>
              </w:rPr>
              <w:t>2015-1</w:t>
            </w:r>
            <w:r w:rsidRPr="00D509D4">
              <w:rPr>
                <w:sz w:val="20"/>
                <w:szCs w:val="20"/>
              </w:rPr>
              <w:t>6</w:t>
            </w:r>
          </w:p>
        </w:tc>
        <w:tc>
          <w:tcPr>
            <w:tcW w:w="1126" w:type="dxa"/>
            <w:gridSpan w:val="2"/>
            <w:tcBorders>
              <w:left w:val="single" w:sz="4" w:space="0" w:color="auto"/>
              <w:bottom w:val="single" w:sz="4" w:space="0" w:color="auto"/>
              <w:right w:val="single" w:sz="4" w:space="0" w:color="auto"/>
            </w:tcBorders>
            <w:shd w:val="clear" w:color="auto" w:fill="8DB3E2" w:themeFill="text2" w:themeFillTint="66"/>
          </w:tcPr>
          <w:p w:rsidR="00F2473E" w:rsidRPr="006D376B" w:rsidRDefault="00F2473E" w:rsidP="00F2473E">
            <w:pPr>
              <w:contextualSpacing/>
              <w:jc w:val="center"/>
              <w:rPr>
                <w:sz w:val="20"/>
                <w:szCs w:val="20"/>
              </w:rPr>
            </w:pPr>
            <w:r w:rsidRPr="006D376B">
              <w:rPr>
                <w:sz w:val="20"/>
                <w:szCs w:val="20"/>
              </w:rPr>
              <w:t>2016-17</w:t>
            </w:r>
          </w:p>
        </w:tc>
        <w:tc>
          <w:tcPr>
            <w:tcW w:w="1126" w:type="dxa"/>
            <w:gridSpan w:val="2"/>
            <w:tcBorders>
              <w:left w:val="single" w:sz="4" w:space="0" w:color="auto"/>
              <w:bottom w:val="single" w:sz="6" w:space="0" w:color="auto"/>
              <w:right w:val="single" w:sz="4" w:space="0" w:color="auto"/>
            </w:tcBorders>
            <w:shd w:val="clear" w:color="auto" w:fill="8DB3E2" w:themeFill="text2" w:themeFillTint="66"/>
          </w:tcPr>
          <w:p w:rsidR="00F2473E" w:rsidRPr="006D376B" w:rsidRDefault="00F2473E" w:rsidP="00F2473E">
            <w:pPr>
              <w:contextualSpacing/>
              <w:jc w:val="center"/>
              <w:rPr>
                <w:sz w:val="20"/>
                <w:szCs w:val="20"/>
              </w:rPr>
            </w:pPr>
            <w:r w:rsidRPr="006D376B">
              <w:rPr>
                <w:sz w:val="20"/>
                <w:szCs w:val="20"/>
              </w:rPr>
              <w:t>201</w:t>
            </w:r>
            <w:r>
              <w:rPr>
                <w:sz w:val="20"/>
                <w:szCs w:val="20"/>
              </w:rPr>
              <w:t>7</w:t>
            </w:r>
            <w:r w:rsidRPr="006D376B">
              <w:rPr>
                <w:sz w:val="20"/>
                <w:szCs w:val="20"/>
              </w:rPr>
              <w:t>-1</w:t>
            </w:r>
            <w:r>
              <w:rPr>
                <w:sz w:val="20"/>
                <w:szCs w:val="20"/>
              </w:rPr>
              <w:t>8</w:t>
            </w:r>
          </w:p>
        </w:tc>
        <w:tc>
          <w:tcPr>
            <w:tcW w:w="1208" w:type="dxa"/>
            <w:gridSpan w:val="3"/>
            <w:tcBorders>
              <w:left w:val="single" w:sz="4" w:space="0" w:color="auto"/>
              <w:bottom w:val="single" w:sz="6" w:space="0" w:color="auto"/>
              <w:right w:val="single" w:sz="4" w:space="0" w:color="auto"/>
            </w:tcBorders>
            <w:shd w:val="clear" w:color="auto" w:fill="8DB3E2" w:themeFill="text2" w:themeFillTint="66"/>
          </w:tcPr>
          <w:p w:rsidR="00F2473E" w:rsidRPr="006D376B" w:rsidRDefault="00F2473E" w:rsidP="00F2473E">
            <w:pPr>
              <w:contextualSpacing/>
              <w:jc w:val="center"/>
              <w:rPr>
                <w:sz w:val="20"/>
                <w:szCs w:val="20"/>
              </w:rPr>
            </w:pPr>
            <w:r w:rsidRPr="006D376B">
              <w:rPr>
                <w:sz w:val="20"/>
                <w:szCs w:val="20"/>
              </w:rPr>
              <w:t>201</w:t>
            </w:r>
            <w:r>
              <w:rPr>
                <w:sz w:val="20"/>
                <w:szCs w:val="20"/>
              </w:rPr>
              <w:t>8</w:t>
            </w:r>
            <w:r w:rsidRPr="006D376B">
              <w:rPr>
                <w:sz w:val="20"/>
                <w:szCs w:val="20"/>
              </w:rPr>
              <w:t>-1</w:t>
            </w:r>
            <w:r>
              <w:rPr>
                <w:sz w:val="20"/>
                <w:szCs w:val="20"/>
              </w:rPr>
              <w:t>9</w:t>
            </w:r>
          </w:p>
        </w:tc>
        <w:tc>
          <w:tcPr>
            <w:tcW w:w="1585" w:type="dxa"/>
            <w:gridSpan w:val="3"/>
            <w:tcBorders>
              <w:left w:val="single" w:sz="4" w:space="0" w:color="auto"/>
              <w:bottom w:val="single" w:sz="6" w:space="0" w:color="auto"/>
              <w:right w:val="single" w:sz="4" w:space="0" w:color="auto"/>
            </w:tcBorders>
            <w:shd w:val="clear" w:color="auto" w:fill="8DB3E2" w:themeFill="text2" w:themeFillTint="66"/>
          </w:tcPr>
          <w:p w:rsidR="00F2473E" w:rsidRPr="0001554C" w:rsidRDefault="00F2473E" w:rsidP="00F2473E">
            <w:pPr>
              <w:contextualSpacing/>
              <w:jc w:val="center"/>
              <w:rPr>
                <w:b/>
                <w:sz w:val="20"/>
                <w:szCs w:val="20"/>
              </w:rPr>
            </w:pPr>
            <w:r>
              <w:rPr>
                <w:b/>
                <w:sz w:val="20"/>
                <w:szCs w:val="20"/>
              </w:rPr>
              <w:t>TARGET 19/20</w:t>
            </w:r>
          </w:p>
        </w:tc>
      </w:tr>
      <w:tr w:rsidR="00F2473E" w:rsidTr="00F2473E">
        <w:trPr>
          <w:gridAfter w:val="1"/>
          <w:wAfter w:w="39" w:type="dxa"/>
          <w:jc w:val="center"/>
        </w:trPr>
        <w:tc>
          <w:tcPr>
            <w:tcW w:w="2767" w:type="dxa"/>
            <w:vMerge/>
            <w:shd w:val="clear" w:color="auto" w:fill="8DB3E2" w:themeFill="text2" w:themeFillTint="66"/>
          </w:tcPr>
          <w:p w:rsidR="00F2473E" w:rsidRPr="00D509D4" w:rsidRDefault="00F2473E" w:rsidP="00F2473E">
            <w:pPr>
              <w:contextualSpacing/>
              <w:rPr>
                <w:sz w:val="20"/>
                <w:szCs w:val="20"/>
              </w:rPr>
            </w:pPr>
          </w:p>
        </w:tc>
        <w:tc>
          <w:tcPr>
            <w:tcW w:w="705" w:type="dxa"/>
            <w:shd w:val="clear" w:color="auto" w:fill="8DB3E2" w:themeFill="text2" w:themeFillTint="66"/>
          </w:tcPr>
          <w:p w:rsidR="00F2473E" w:rsidRPr="00D509D4" w:rsidRDefault="00F2473E" w:rsidP="00F2473E">
            <w:pPr>
              <w:contextualSpacing/>
              <w:rPr>
                <w:sz w:val="20"/>
                <w:szCs w:val="20"/>
              </w:rPr>
            </w:pPr>
            <w:r w:rsidRPr="00D509D4">
              <w:rPr>
                <w:sz w:val="20"/>
                <w:szCs w:val="20"/>
              </w:rPr>
              <w:t>M</w:t>
            </w:r>
          </w:p>
        </w:tc>
        <w:tc>
          <w:tcPr>
            <w:tcW w:w="562" w:type="dxa"/>
            <w:tcBorders>
              <w:right w:val="single" w:sz="4" w:space="0" w:color="auto"/>
            </w:tcBorders>
            <w:shd w:val="clear" w:color="auto" w:fill="8DB3E2" w:themeFill="text2" w:themeFillTint="66"/>
          </w:tcPr>
          <w:p w:rsidR="00F2473E" w:rsidRPr="00D509D4" w:rsidRDefault="00F2473E" w:rsidP="00F2473E">
            <w:pPr>
              <w:contextualSpacing/>
              <w:rPr>
                <w:sz w:val="20"/>
                <w:szCs w:val="20"/>
              </w:rPr>
            </w:pPr>
            <w:r w:rsidRPr="00D509D4">
              <w:rPr>
                <w:sz w:val="20"/>
                <w:szCs w:val="20"/>
              </w:rPr>
              <w:t>F</w:t>
            </w:r>
          </w:p>
        </w:tc>
        <w:tc>
          <w:tcPr>
            <w:tcW w:w="562" w:type="dxa"/>
            <w:tcBorders>
              <w:right w:val="single" w:sz="4" w:space="0" w:color="auto"/>
            </w:tcBorders>
            <w:shd w:val="clear" w:color="auto" w:fill="8DB3E2" w:themeFill="text2" w:themeFillTint="66"/>
          </w:tcPr>
          <w:p w:rsidR="00F2473E" w:rsidRPr="006D376B" w:rsidRDefault="00F2473E" w:rsidP="00F2473E">
            <w:pPr>
              <w:contextualSpacing/>
              <w:rPr>
                <w:sz w:val="20"/>
                <w:szCs w:val="20"/>
              </w:rPr>
            </w:pPr>
            <w:r w:rsidRPr="006D376B">
              <w:rPr>
                <w:sz w:val="20"/>
                <w:szCs w:val="20"/>
              </w:rPr>
              <w:t>M</w:t>
            </w:r>
          </w:p>
        </w:tc>
        <w:tc>
          <w:tcPr>
            <w:tcW w:w="564" w:type="dxa"/>
            <w:shd w:val="clear" w:color="auto" w:fill="8DB3E2" w:themeFill="text2" w:themeFillTint="66"/>
          </w:tcPr>
          <w:p w:rsidR="00F2473E" w:rsidRPr="006D376B" w:rsidRDefault="00F2473E" w:rsidP="00F2473E">
            <w:pPr>
              <w:contextualSpacing/>
              <w:rPr>
                <w:sz w:val="20"/>
                <w:szCs w:val="20"/>
              </w:rPr>
            </w:pPr>
            <w:r w:rsidRPr="006D376B">
              <w:rPr>
                <w:sz w:val="20"/>
                <w:szCs w:val="20"/>
              </w:rPr>
              <w:t>M</w:t>
            </w:r>
          </w:p>
        </w:tc>
        <w:tc>
          <w:tcPr>
            <w:tcW w:w="564" w:type="dxa"/>
            <w:tcBorders>
              <w:right w:val="single" w:sz="4" w:space="0" w:color="auto"/>
            </w:tcBorders>
            <w:shd w:val="clear" w:color="auto" w:fill="8DB3E2" w:themeFill="text2" w:themeFillTint="66"/>
          </w:tcPr>
          <w:p w:rsidR="00F2473E" w:rsidRPr="006D376B" w:rsidRDefault="00F2473E" w:rsidP="00F2473E">
            <w:pPr>
              <w:contextualSpacing/>
              <w:rPr>
                <w:sz w:val="20"/>
                <w:szCs w:val="20"/>
              </w:rPr>
            </w:pPr>
            <w:r w:rsidRPr="006D376B">
              <w:rPr>
                <w:sz w:val="20"/>
                <w:szCs w:val="20"/>
              </w:rPr>
              <w:t>F</w:t>
            </w:r>
          </w:p>
        </w:tc>
        <w:tc>
          <w:tcPr>
            <w:tcW w:w="562" w:type="dxa"/>
            <w:tcBorders>
              <w:right w:val="single" w:sz="4" w:space="0" w:color="auto"/>
            </w:tcBorders>
            <w:shd w:val="clear" w:color="auto" w:fill="8DB3E2" w:themeFill="text2" w:themeFillTint="66"/>
          </w:tcPr>
          <w:p w:rsidR="00F2473E" w:rsidRPr="006D376B" w:rsidRDefault="00F2473E" w:rsidP="00F2473E">
            <w:pPr>
              <w:contextualSpacing/>
              <w:rPr>
                <w:sz w:val="20"/>
                <w:szCs w:val="20"/>
              </w:rPr>
            </w:pPr>
            <w:r w:rsidRPr="006D376B">
              <w:rPr>
                <w:sz w:val="20"/>
                <w:szCs w:val="20"/>
              </w:rPr>
              <w:t>F</w:t>
            </w:r>
          </w:p>
        </w:tc>
        <w:tc>
          <w:tcPr>
            <w:tcW w:w="586" w:type="dxa"/>
            <w:tcBorders>
              <w:left w:val="single" w:sz="4" w:space="0" w:color="auto"/>
              <w:right w:val="single" w:sz="4" w:space="0" w:color="auto"/>
            </w:tcBorders>
            <w:shd w:val="clear" w:color="auto" w:fill="8DB3E2" w:themeFill="text2" w:themeFillTint="66"/>
          </w:tcPr>
          <w:p w:rsidR="00F2473E" w:rsidRPr="006D376B" w:rsidRDefault="00F2473E" w:rsidP="00F2473E">
            <w:pPr>
              <w:contextualSpacing/>
              <w:rPr>
                <w:sz w:val="20"/>
                <w:szCs w:val="20"/>
              </w:rPr>
            </w:pPr>
            <w:r w:rsidRPr="006D376B">
              <w:rPr>
                <w:sz w:val="20"/>
                <w:szCs w:val="20"/>
              </w:rPr>
              <w:t>M</w:t>
            </w:r>
          </w:p>
        </w:tc>
        <w:tc>
          <w:tcPr>
            <w:tcW w:w="616" w:type="dxa"/>
            <w:tcBorders>
              <w:left w:val="single" w:sz="4" w:space="0" w:color="auto"/>
              <w:right w:val="single" w:sz="4" w:space="0" w:color="auto"/>
            </w:tcBorders>
            <w:shd w:val="clear" w:color="auto" w:fill="8DB3E2" w:themeFill="text2" w:themeFillTint="66"/>
          </w:tcPr>
          <w:p w:rsidR="00F2473E" w:rsidRPr="006D376B" w:rsidRDefault="00F2473E" w:rsidP="00F2473E">
            <w:pPr>
              <w:contextualSpacing/>
              <w:rPr>
                <w:sz w:val="20"/>
                <w:szCs w:val="20"/>
              </w:rPr>
            </w:pPr>
            <w:r w:rsidRPr="006D376B">
              <w:rPr>
                <w:sz w:val="20"/>
                <w:szCs w:val="20"/>
              </w:rPr>
              <w:t>F</w:t>
            </w:r>
          </w:p>
        </w:tc>
        <w:tc>
          <w:tcPr>
            <w:tcW w:w="567" w:type="dxa"/>
            <w:gridSpan w:val="2"/>
            <w:tcBorders>
              <w:top w:val="single" w:sz="6" w:space="0" w:color="auto"/>
              <w:left w:val="single" w:sz="4" w:space="0" w:color="auto"/>
              <w:bottom w:val="single" w:sz="6" w:space="0" w:color="auto"/>
              <w:right w:val="single" w:sz="6" w:space="0" w:color="auto"/>
            </w:tcBorders>
            <w:shd w:val="clear" w:color="auto" w:fill="8DB3E2" w:themeFill="text2" w:themeFillTint="66"/>
          </w:tcPr>
          <w:p w:rsidR="00F2473E" w:rsidRPr="0001554C" w:rsidRDefault="00F2473E" w:rsidP="00F2473E">
            <w:pPr>
              <w:contextualSpacing/>
              <w:rPr>
                <w:b/>
                <w:sz w:val="20"/>
                <w:szCs w:val="20"/>
              </w:rPr>
            </w:pPr>
            <w:r w:rsidRPr="0001554C">
              <w:rPr>
                <w:b/>
                <w:sz w:val="20"/>
                <w:szCs w:val="20"/>
              </w:rPr>
              <w:t>M</w:t>
            </w:r>
          </w:p>
        </w:tc>
        <w:tc>
          <w:tcPr>
            <w:tcW w:w="985" w:type="dxa"/>
            <w:tcBorders>
              <w:top w:val="single" w:sz="6" w:space="0" w:color="auto"/>
              <w:left w:val="single" w:sz="6" w:space="0" w:color="auto"/>
              <w:bottom w:val="single" w:sz="6" w:space="0" w:color="auto"/>
              <w:right w:val="single" w:sz="12" w:space="0" w:color="auto"/>
            </w:tcBorders>
            <w:shd w:val="clear" w:color="auto" w:fill="8DB3E2" w:themeFill="text2" w:themeFillTint="66"/>
          </w:tcPr>
          <w:p w:rsidR="00F2473E" w:rsidRPr="0001554C" w:rsidRDefault="00F2473E" w:rsidP="00F2473E">
            <w:pPr>
              <w:contextualSpacing/>
              <w:rPr>
                <w:b/>
                <w:sz w:val="20"/>
                <w:szCs w:val="20"/>
              </w:rPr>
            </w:pPr>
            <w:r w:rsidRPr="0001554C">
              <w:rPr>
                <w:b/>
                <w:sz w:val="20"/>
                <w:szCs w:val="20"/>
              </w:rPr>
              <w:t>F</w:t>
            </w:r>
          </w:p>
        </w:tc>
      </w:tr>
      <w:tr w:rsidR="00F2473E" w:rsidTr="00F2473E">
        <w:trPr>
          <w:gridAfter w:val="1"/>
          <w:wAfter w:w="39" w:type="dxa"/>
          <w:jc w:val="center"/>
        </w:trPr>
        <w:tc>
          <w:tcPr>
            <w:tcW w:w="2767" w:type="dxa"/>
          </w:tcPr>
          <w:p w:rsidR="00F2473E" w:rsidRPr="00D509D4" w:rsidRDefault="00F2473E" w:rsidP="00F2473E">
            <w:pPr>
              <w:contextualSpacing/>
              <w:rPr>
                <w:sz w:val="20"/>
                <w:szCs w:val="20"/>
              </w:rPr>
            </w:pPr>
            <w:r w:rsidRPr="00D509D4">
              <w:rPr>
                <w:sz w:val="20"/>
                <w:szCs w:val="20"/>
              </w:rPr>
              <w:t>Vehicle Maintenance/Repair</w:t>
            </w:r>
          </w:p>
        </w:tc>
        <w:tc>
          <w:tcPr>
            <w:tcW w:w="705" w:type="dxa"/>
          </w:tcPr>
          <w:p w:rsidR="00F2473E" w:rsidRPr="00D509D4" w:rsidRDefault="00F2473E" w:rsidP="00F2473E">
            <w:pPr>
              <w:contextualSpacing/>
              <w:rPr>
                <w:sz w:val="20"/>
                <w:szCs w:val="20"/>
              </w:rPr>
            </w:pPr>
            <w:r w:rsidRPr="00D509D4">
              <w:rPr>
                <w:sz w:val="20"/>
                <w:szCs w:val="20"/>
              </w:rPr>
              <w:t>91%</w:t>
            </w:r>
          </w:p>
        </w:tc>
        <w:tc>
          <w:tcPr>
            <w:tcW w:w="562" w:type="dxa"/>
            <w:tcBorders>
              <w:right w:val="single" w:sz="4" w:space="0" w:color="auto"/>
            </w:tcBorders>
          </w:tcPr>
          <w:p w:rsidR="00F2473E" w:rsidRPr="00D509D4" w:rsidRDefault="00F2473E" w:rsidP="00F2473E">
            <w:pPr>
              <w:contextualSpacing/>
              <w:rPr>
                <w:sz w:val="20"/>
                <w:szCs w:val="20"/>
              </w:rPr>
            </w:pPr>
            <w:r w:rsidRPr="00D509D4">
              <w:rPr>
                <w:sz w:val="20"/>
                <w:szCs w:val="20"/>
              </w:rPr>
              <w:t>9%</w:t>
            </w:r>
          </w:p>
        </w:tc>
        <w:tc>
          <w:tcPr>
            <w:tcW w:w="562" w:type="dxa"/>
            <w:tcBorders>
              <w:right w:val="single" w:sz="4" w:space="0" w:color="auto"/>
            </w:tcBorders>
            <w:shd w:val="clear" w:color="auto" w:fill="FFFFFF" w:themeFill="background1"/>
          </w:tcPr>
          <w:p w:rsidR="00F2473E" w:rsidRPr="006D376B" w:rsidRDefault="00F2473E" w:rsidP="00F2473E">
            <w:pPr>
              <w:contextualSpacing/>
              <w:rPr>
                <w:sz w:val="20"/>
                <w:szCs w:val="20"/>
              </w:rPr>
            </w:pPr>
            <w:r w:rsidRPr="006D376B">
              <w:rPr>
                <w:sz w:val="20"/>
                <w:szCs w:val="20"/>
              </w:rPr>
              <w:t>94%</w:t>
            </w:r>
          </w:p>
        </w:tc>
        <w:tc>
          <w:tcPr>
            <w:tcW w:w="564" w:type="dxa"/>
            <w:shd w:val="clear" w:color="auto" w:fill="FFFFFF" w:themeFill="background1"/>
          </w:tcPr>
          <w:p w:rsidR="00F2473E" w:rsidRPr="00D509D4" w:rsidRDefault="00F2473E" w:rsidP="00F2473E">
            <w:pPr>
              <w:contextualSpacing/>
              <w:rPr>
                <w:sz w:val="20"/>
                <w:szCs w:val="20"/>
              </w:rPr>
            </w:pPr>
            <w:r>
              <w:rPr>
                <w:sz w:val="20"/>
                <w:szCs w:val="20"/>
              </w:rPr>
              <w:t>93%</w:t>
            </w:r>
          </w:p>
        </w:tc>
        <w:tc>
          <w:tcPr>
            <w:tcW w:w="564" w:type="dxa"/>
            <w:tcBorders>
              <w:right w:val="single" w:sz="4" w:space="0" w:color="auto"/>
            </w:tcBorders>
            <w:shd w:val="clear" w:color="auto" w:fill="FFFFFF" w:themeFill="background1"/>
          </w:tcPr>
          <w:p w:rsidR="00F2473E" w:rsidRPr="00D509D4" w:rsidRDefault="00F2473E" w:rsidP="00F2473E">
            <w:pPr>
              <w:contextualSpacing/>
              <w:rPr>
                <w:sz w:val="20"/>
                <w:szCs w:val="20"/>
              </w:rPr>
            </w:pPr>
            <w:r>
              <w:rPr>
                <w:sz w:val="20"/>
                <w:szCs w:val="20"/>
              </w:rPr>
              <w:t>7%</w:t>
            </w:r>
          </w:p>
        </w:tc>
        <w:tc>
          <w:tcPr>
            <w:tcW w:w="562" w:type="dxa"/>
            <w:tcBorders>
              <w:right w:val="single" w:sz="4" w:space="0" w:color="auto"/>
            </w:tcBorders>
            <w:shd w:val="clear" w:color="auto" w:fill="FFFFFF" w:themeFill="background1"/>
          </w:tcPr>
          <w:p w:rsidR="00F2473E" w:rsidRPr="006D376B" w:rsidRDefault="00F2473E" w:rsidP="00F2473E">
            <w:pPr>
              <w:contextualSpacing/>
              <w:rPr>
                <w:sz w:val="20"/>
                <w:szCs w:val="20"/>
              </w:rPr>
            </w:pPr>
            <w:r w:rsidRPr="006D376B">
              <w:rPr>
                <w:sz w:val="20"/>
                <w:szCs w:val="20"/>
              </w:rPr>
              <w:t>6%</w:t>
            </w:r>
          </w:p>
        </w:tc>
        <w:tc>
          <w:tcPr>
            <w:tcW w:w="586" w:type="dxa"/>
            <w:tcBorders>
              <w:left w:val="single" w:sz="4" w:space="0" w:color="auto"/>
              <w:right w:val="single" w:sz="4" w:space="0" w:color="auto"/>
            </w:tcBorders>
            <w:shd w:val="clear" w:color="auto" w:fill="FFFFFF" w:themeFill="background1"/>
          </w:tcPr>
          <w:p w:rsidR="00F2473E" w:rsidRPr="00274DDD" w:rsidRDefault="00F2473E" w:rsidP="00F2473E">
            <w:pPr>
              <w:contextualSpacing/>
              <w:rPr>
                <w:sz w:val="18"/>
                <w:szCs w:val="18"/>
              </w:rPr>
            </w:pPr>
            <w:r w:rsidRPr="00274DDD">
              <w:rPr>
                <w:sz w:val="18"/>
                <w:szCs w:val="18"/>
              </w:rPr>
              <w:t>93%</w:t>
            </w:r>
          </w:p>
        </w:tc>
        <w:tc>
          <w:tcPr>
            <w:tcW w:w="616" w:type="dxa"/>
            <w:tcBorders>
              <w:left w:val="single" w:sz="4" w:space="0" w:color="auto"/>
              <w:right w:val="single" w:sz="4" w:space="0" w:color="auto"/>
            </w:tcBorders>
            <w:shd w:val="clear" w:color="auto" w:fill="FFFFFF" w:themeFill="background1"/>
          </w:tcPr>
          <w:p w:rsidR="00F2473E" w:rsidRPr="00274DDD" w:rsidRDefault="00F2473E" w:rsidP="00F2473E">
            <w:pPr>
              <w:contextualSpacing/>
              <w:rPr>
                <w:sz w:val="18"/>
                <w:szCs w:val="18"/>
              </w:rPr>
            </w:pPr>
            <w:r w:rsidRPr="00274DDD">
              <w:rPr>
                <w:sz w:val="18"/>
                <w:szCs w:val="18"/>
              </w:rPr>
              <w:t>7%</w:t>
            </w:r>
          </w:p>
        </w:tc>
        <w:tc>
          <w:tcPr>
            <w:tcW w:w="567" w:type="dxa"/>
            <w:gridSpan w:val="2"/>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F2473E" w:rsidRPr="00D509D4" w:rsidRDefault="00F2473E" w:rsidP="00F2473E">
            <w:pPr>
              <w:contextualSpacing/>
              <w:rPr>
                <w:sz w:val="20"/>
                <w:szCs w:val="20"/>
              </w:rPr>
            </w:pPr>
            <w:r w:rsidRPr="00D509D4">
              <w:rPr>
                <w:sz w:val="20"/>
                <w:szCs w:val="20"/>
              </w:rPr>
              <w:t>86%</w:t>
            </w:r>
          </w:p>
        </w:tc>
        <w:tc>
          <w:tcPr>
            <w:tcW w:w="985"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F2473E" w:rsidRPr="00D509D4" w:rsidRDefault="00F2473E" w:rsidP="00F2473E">
            <w:pPr>
              <w:contextualSpacing/>
              <w:rPr>
                <w:sz w:val="20"/>
                <w:szCs w:val="20"/>
              </w:rPr>
            </w:pPr>
            <w:r w:rsidRPr="00D509D4">
              <w:rPr>
                <w:sz w:val="20"/>
                <w:szCs w:val="20"/>
              </w:rPr>
              <w:t>14%</w:t>
            </w:r>
          </w:p>
        </w:tc>
      </w:tr>
      <w:tr w:rsidR="00F2473E" w:rsidTr="00F2473E">
        <w:trPr>
          <w:gridAfter w:val="1"/>
          <w:wAfter w:w="39" w:type="dxa"/>
          <w:jc w:val="center"/>
        </w:trPr>
        <w:tc>
          <w:tcPr>
            <w:tcW w:w="2767" w:type="dxa"/>
          </w:tcPr>
          <w:p w:rsidR="00F2473E" w:rsidRPr="00D509D4" w:rsidRDefault="00F2473E" w:rsidP="00F2473E">
            <w:pPr>
              <w:contextualSpacing/>
              <w:rPr>
                <w:sz w:val="20"/>
                <w:szCs w:val="20"/>
              </w:rPr>
            </w:pPr>
            <w:r w:rsidRPr="00D509D4">
              <w:rPr>
                <w:sz w:val="20"/>
                <w:szCs w:val="20"/>
              </w:rPr>
              <w:t>Electrical Engineering</w:t>
            </w:r>
          </w:p>
        </w:tc>
        <w:tc>
          <w:tcPr>
            <w:tcW w:w="705" w:type="dxa"/>
          </w:tcPr>
          <w:p w:rsidR="00F2473E" w:rsidRPr="00D509D4" w:rsidRDefault="00F2473E" w:rsidP="00F2473E">
            <w:pPr>
              <w:contextualSpacing/>
              <w:rPr>
                <w:sz w:val="20"/>
                <w:szCs w:val="20"/>
              </w:rPr>
            </w:pPr>
            <w:r w:rsidRPr="00D509D4">
              <w:rPr>
                <w:sz w:val="20"/>
                <w:szCs w:val="20"/>
              </w:rPr>
              <w:t>97%</w:t>
            </w:r>
          </w:p>
        </w:tc>
        <w:tc>
          <w:tcPr>
            <w:tcW w:w="562" w:type="dxa"/>
            <w:tcBorders>
              <w:right w:val="single" w:sz="4" w:space="0" w:color="auto"/>
            </w:tcBorders>
          </w:tcPr>
          <w:p w:rsidR="00F2473E" w:rsidRPr="00D509D4" w:rsidRDefault="00F2473E" w:rsidP="00F2473E">
            <w:pPr>
              <w:contextualSpacing/>
              <w:rPr>
                <w:sz w:val="20"/>
                <w:szCs w:val="20"/>
              </w:rPr>
            </w:pPr>
            <w:r w:rsidRPr="00D509D4">
              <w:rPr>
                <w:sz w:val="20"/>
                <w:szCs w:val="20"/>
              </w:rPr>
              <w:t>3%</w:t>
            </w:r>
          </w:p>
        </w:tc>
        <w:tc>
          <w:tcPr>
            <w:tcW w:w="562" w:type="dxa"/>
            <w:tcBorders>
              <w:right w:val="single" w:sz="4" w:space="0" w:color="auto"/>
            </w:tcBorders>
            <w:shd w:val="clear" w:color="auto" w:fill="FFFFFF" w:themeFill="background1"/>
          </w:tcPr>
          <w:p w:rsidR="00F2473E" w:rsidRPr="006D376B" w:rsidRDefault="00F2473E" w:rsidP="00F2473E">
            <w:pPr>
              <w:contextualSpacing/>
              <w:rPr>
                <w:sz w:val="20"/>
                <w:szCs w:val="20"/>
              </w:rPr>
            </w:pPr>
            <w:r w:rsidRPr="006D376B">
              <w:rPr>
                <w:sz w:val="20"/>
                <w:szCs w:val="20"/>
              </w:rPr>
              <w:t>98%</w:t>
            </w:r>
          </w:p>
        </w:tc>
        <w:tc>
          <w:tcPr>
            <w:tcW w:w="564" w:type="dxa"/>
            <w:shd w:val="clear" w:color="auto" w:fill="FFFFFF" w:themeFill="background1"/>
          </w:tcPr>
          <w:p w:rsidR="00F2473E" w:rsidRPr="00D509D4" w:rsidRDefault="00F2473E" w:rsidP="00F2473E">
            <w:pPr>
              <w:contextualSpacing/>
              <w:rPr>
                <w:sz w:val="20"/>
                <w:szCs w:val="20"/>
              </w:rPr>
            </w:pPr>
            <w:r>
              <w:rPr>
                <w:sz w:val="20"/>
                <w:szCs w:val="20"/>
              </w:rPr>
              <w:t>98%</w:t>
            </w:r>
          </w:p>
        </w:tc>
        <w:tc>
          <w:tcPr>
            <w:tcW w:w="564" w:type="dxa"/>
            <w:tcBorders>
              <w:right w:val="single" w:sz="4" w:space="0" w:color="auto"/>
            </w:tcBorders>
            <w:shd w:val="clear" w:color="auto" w:fill="FFFFFF" w:themeFill="background1"/>
          </w:tcPr>
          <w:p w:rsidR="00F2473E" w:rsidRPr="00D509D4" w:rsidRDefault="00F2473E" w:rsidP="00F2473E">
            <w:pPr>
              <w:contextualSpacing/>
              <w:rPr>
                <w:sz w:val="20"/>
                <w:szCs w:val="20"/>
              </w:rPr>
            </w:pPr>
            <w:r>
              <w:rPr>
                <w:sz w:val="20"/>
                <w:szCs w:val="20"/>
              </w:rPr>
              <w:t>2%</w:t>
            </w:r>
          </w:p>
        </w:tc>
        <w:tc>
          <w:tcPr>
            <w:tcW w:w="562" w:type="dxa"/>
            <w:tcBorders>
              <w:right w:val="single" w:sz="4" w:space="0" w:color="auto"/>
            </w:tcBorders>
            <w:shd w:val="clear" w:color="auto" w:fill="FFFFFF" w:themeFill="background1"/>
          </w:tcPr>
          <w:p w:rsidR="00F2473E" w:rsidRPr="006D376B" w:rsidRDefault="00F2473E" w:rsidP="00F2473E">
            <w:pPr>
              <w:contextualSpacing/>
              <w:rPr>
                <w:sz w:val="20"/>
                <w:szCs w:val="20"/>
              </w:rPr>
            </w:pPr>
            <w:r w:rsidRPr="006D376B">
              <w:rPr>
                <w:sz w:val="20"/>
                <w:szCs w:val="20"/>
              </w:rPr>
              <w:t>2%</w:t>
            </w:r>
          </w:p>
        </w:tc>
        <w:tc>
          <w:tcPr>
            <w:tcW w:w="586" w:type="dxa"/>
            <w:tcBorders>
              <w:left w:val="single" w:sz="4" w:space="0" w:color="auto"/>
              <w:right w:val="single" w:sz="4" w:space="0" w:color="auto"/>
            </w:tcBorders>
            <w:shd w:val="clear" w:color="auto" w:fill="FFFFFF" w:themeFill="background1"/>
          </w:tcPr>
          <w:p w:rsidR="00F2473E" w:rsidRPr="00274DDD" w:rsidRDefault="00F2473E" w:rsidP="00F2473E">
            <w:pPr>
              <w:contextualSpacing/>
              <w:rPr>
                <w:sz w:val="20"/>
                <w:szCs w:val="20"/>
              </w:rPr>
            </w:pPr>
            <w:r w:rsidRPr="00274DDD">
              <w:rPr>
                <w:sz w:val="20"/>
                <w:szCs w:val="20"/>
              </w:rPr>
              <w:t>98%</w:t>
            </w:r>
          </w:p>
        </w:tc>
        <w:tc>
          <w:tcPr>
            <w:tcW w:w="616" w:type="dxa"/>
            <w:tcBorders>
              <w:left w:val="single" w:sz="4" w:space="0" w:color="auto"/>
              <w:right w:val="single" w:sz="4" w:space="0" w:color="auto"/>
            </w:tcBorders>
            <w:shd w:val="clear" w:color="auto" w:fill="FFFFFF" w:themeFill="background1"/>
          </w:tcPr>
          <w:p w:rsidR="00F2473E" w:rsidRPr="00274DDD" w:rsidRDefault="00F2473E" w:rsidP="00F2473E">
            <w:pPr>
              <w:contextualSpacing/>
              <w:rPr>
                <w:sz w:val="20"/>
                <w:szCs w:val="20"/>
              </w:rPr>
            </w:pPr>
            <w:r w:rsidRPr="00274DDD">
              <w:rPr>
                <w:sz w:val="20"/>
                <w:szCs w:val="20"/>
              </w:rPr>
              <w:t>2%</w:t>
            </w:r>
          </w:p>
        </w:tc>
        <w:tc>
          <w:tcPr>
            <w:tcW w:w="567" w:type="dxa"/>
            <w:gridSpan w:val="2"/>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F2473E" w:rsidRPr="00D509D4" w:rsidRDefault="00F2473E" w:rsidP="00F2473E">
            <w:pPr>
              <w:contextualSpacing/>
              <w:rPr>
                <w:sz w:val="20"/>
                <w:szCs w:val="20"/>
              </w:rPr>
            </w:pPr>
            <w:r w:rsidRPr="00D509D4">
              <w:rPr>
                <w:sz w:val="20"/>
                <w:szCs w:val="20"/>
              </w:rPr>
              <w:t>92%</w:t>
            </w:r>
          </w:p>
        </w:tc>
        <w:tc>
          <w:tcPr>
            <w:tcW w:w="985"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F2473E" w:rsidRPr="00D509D4" w:rsidRDefault="00F2473E" w:rsidP="00F2473E">
            <w:pPr>
              <w:contextualSpacing/>
              <w:rPr>
                <w:sz w:val="20"/>
                <w:szCs w:val="20"/>
              </w:rPr>
            </w:pPr>
            <w:r w:rsidRPr="00D509D4">
              <w:rPr>
                <w:sz w:val="20"/>
                <w:szCs w:val="20"/>
              </w:rPr>
              <w:t>8%</w:t>
            </w:r>
          </w:p>
        </w:tc>
      </w:tr>
      <w:tr w:rsidR="00F2473E" w:rsidTr="00F2473E">
        <w:trPr>
          <w:gridAfter w:val="1"/>
          <w:wAfter w:w="39" w:type="dxa"/>
          <w:jc w:val="center"/>
        </w:trPr>
        <w:tc>
          <w:tcPr>
            <w:tcW w:w="2767" w:type="dxa"/>
          </w:tcPr>
          <w:p w:rsidR="00F2473E" w:rsidRPr="00D509D4" w:rsidRDefault="00F2473E" w:rsidP="00F2473E">
            <w:pPr>
              <w:contextualSpacing/>
              <w:rPr>
                <w:sz w:val="20"/>
                <w:szCs w:val="20"/>
              </w:rPr>
            </w:pPr>
            <w:r w:rsidRPr="00D509D4">
              <w:rPr>
                <w:sz w:val="20"/>
                <w:szCs w:val="20"/>
              </w:rPr>
              <w:t>Mechanical Engineering</w:t>
            </w:r>
          </w:p>
        </w:tc>
        <w:tc>
          <w:tcPr>
            <w:tcW w:w="705" w:type="dxa"/>
          </w:tcPr>
          <w:p w:rsidR="00F2473E" w:rsidRPr="00D509D4" w:rsidRDefault="00F2473E" w:rsidP="00F2473E">
            <w:pPr>
              <w:contextualSpacing/>
              <w:rPr>
                <w:sz w:val="20"/>
                <w:szCs w:val="20"/>
              </w:rPr>
            </w:pPr>
            <w:r w:rsidRPr="00D509D4">
              <w:rPr>
                <w:sz w:val="20"/>
                <w:szCs w:val="20"/>
              </w:rPr>
              <w:t>96%</w:t>
            </w:r>
          </w:p>
        </w:tc>
        <w:tc>
          <w:tcPr>
            <w:tcW w:w="562" w:type="dxa"/>
            <w:tcBorders>
              <w:right w:val="single" w:sz="4" w:space="0" w:color="auto"/>
            </w:tcBorders>
          </w:tcPr>
          <w:p w:rsidR="00F2473E" w:rsidRPr="00D509D4" w:rsidRDefault="00F2473E" w:rsidP="00F2473E">
            <w:pPr>
              <w:contextualSpacing/>
              <w:rPr>
                <w:sz w:val="20"/>
                <w:szCs w:val="20"/>
              </w:rPr>
            </w:pPr>
            <w:r w:rsidRPr="00D509D4">
              <w:rPr>
                <w:sz w:val="20"/>
                <w:szCs w:val="20"/>
              </w:rPr>
              <w:t>4%</w:t>
            </w:r>
          </w:p>
        </w:tc>
        <w:tc>
          <w:tcPr>
            <w:tcW w:w="562" w:type="dxa"/>
            <w:tcBorders>
              <w:right w:val="single" w:sz="4" w:space="0" w:color="auto"/>
            </w:tcBorders>
            <w:shd w:val="clear" w:color="auto" w:fill="FFFFFF" w:themeFill="background1"/>
          </w:tcPr>
          <w:p w:rsidR="00F2473E" w:rsidRPr="006D376B" w:rsidRDefault="00F2473E" w:rsidP="00F2473E">
            <w:pPr>
              <w:contextualSpacing/>
              <w:rPr>
                <w:sz w:val="20"/>
                <w:szCs w:val="20"/>
              </w:rPr>
            </w:pPr>
            <w:r w:rsidRPr="006D376B">
              <w:rPr>
                <w:sz w:val="20"/>
                <w:szCs w:val="20"/>
              </w:rPr>
              <w:t>93%</w:t>
            </w:r>
          </w:p>
        </w:tc>
        <w:tc>
          <w:tcPr>
            <w:tcW w:w="564" w:type="dxa"/>
            <w:shd w:val="clear" w:color="auto" w:fill="FFFFFF" w:themeFill="background1"/>
          </w:tcPr>
          <w:p w:rsidR="00F2473E" w:rsidRPr="00D509D4" w:rsidRDefault="00F2473E" w:rsidP="00F2473E">
            <w:pPr>
              <w:contextualSpacing/>
              <w:rPr>
                <w:sz w:val="20"/>
                <w:szCs w:val="20"/>
              </w:rPr>
            </w:pPr>
            <w:r>
              <w:rPr>
                <w:sz w:val="20"/>
                <w:szCs w:val="20"/>
              </w:rPr>
              <w:t>91%</w:t>
            </w:r>
          </w:p>
        </w:tc>
        <w:tc>
          <w:tcPr>
            <w:tcW w:w="564" w:type="dxa"/>
            <w:tcBorders>
              <w:right w:val="single" w:sz="4" w:space="0" w:color="auto"/>
            </w:tcBorders>
            <w:shd w:val="clear" w:color="auto" w:fill="FFFFFF" w:themeFill="background1"/>
          </w:tcPr>
          <w:p w:rsidR="00F2473E" w:rsidRPr="00D509D4" w:rsidRDefault="00F2473E" w:rsidP="00F2473E">
            <w:pPr>
              <w:contextualSpacing/>
              <w:rPr>
                <w:sz w:val="20"/>
                <w:szCs w:val="20"/>
              </w:rPr>
            </w:pPr>
            <w:r>
              <w:rPr>
                <w:sz w:val="20"/>
                <w:szCs w:val="20"/>
              </w:rPr>
              <w:t>9%</w:t>
            </w:r>
          </w:p>
        </w:tc>
        <w:tc>
          <w:tcPr>
            <w:tcW w:w="562" w:type="dxa"/>
            <w:tcBorders>
              <w:right w:val="single" w:sz="4" w:space="0" w:color="auto"/>
            </w:tcBorders>
            <w:shd w:val="clear" w:color="auto" w:fill="FFFFFF" w:themeFill="background1"/>
          </w:tcPr>
          <w:p w:rsidR="00F2473E" w:rsidRPr="006D376B" w:rsidRDefault="00F2473E" w:rsidP="00F2473E">
            <w:pPr>
              <w:contextualSpacing/>
              <w:rPr>
                <w:sz w:val="20"/>
                <w:szCs w:val="20"/>
              </w:rPr>
            </w:pPr>
            <w:r w:rsidRPr="006D376B">
              <w:rPr>
                <w:sz w:val="20"/>
                <w:szCs w:val="20"/>
              </w:rPr>
              <w:t>7%</w:t>
            </w:r>
          </w:p>
        </w:tc>
        <w:tc>
          <w:tcPr>
            <w:tcW w:w="586" w:type="dxa"/>
            <w:tcBorders>
              <w:left w:val="single" w:sz="4" w:space="0" w:color="auto"/>
              <w:right w:val="single" w:sz="4" w:space="0" w:color="auto"/>
            </w:tcBorders>
            <w:shd w:val="clear" w:color="auto" w:fill="FFFFFF" w:themeFill="background1"/>
          </w:tcPr>
          <w:p w:rsidR="00F2473E" w:rsidRPr="00274DDD" w:rsidRDefault="00F2473E" w:rsidP="00F2473E">
            <w:pPr>
              <w:contextualSpacing/>
              <w:rPr>
                <w:sz w:val="20"/>
                <w:szCs w:val="20"/>
              </w:rPr>
            </w:pPr>
            <w:r w:rsidRPr="00274DDD">
              <w:rPr>
                <w:sz w:val="20"/>
                <w:szCs w:val="20"/>
              </w:rPr>
              <w:t>87%</w:t>
            </w:r>
          </w:p>
        </w:tc>
        <w:tc>
          <w:tcPr>
            <w:tcW w:w="616" w:type="dxa"/>
            <w:tcBorders>
              <w:left w:val="single" w:sz="4" w:space="0" w:color="auto"/>
              <w:right w:val="single" w:sz="4" w:space="0" w:color="auto"/>
            </w:tcBorders>
            <w:shd w:val="clear" w:color="auto" w:fill="FFFFFF" w:themeFill="background1"/>
          </w:tcPr>
          <w:p w:rsidR="00F2473E" w:rsidRPr="00274DDD" w:rsidRDefault="00F2473E" w:rsidP="00F2473E">
            <w:pPr>
              <w:contextualSpacing/>
              <w:rPr>
                <w:sz w:val="20"/>
                <w:szCs w:val="20"/>
              </w:rPr>
            </w:pPr>
            <w:r w:rsidRPr="00274DDD">
              <w:rPr>
                <w:sz w:val="20"/>
                <w:szCs w:val="20"/>
              </w:rPr>
              <w:t>13%</w:t>
            </w:r>
          </w:p>
        </w:tc>
        <w:tc>
          <w:tcPr>
            <w:tcW w:w="567" w:type="dxa"/>
            <w:gridSpan w:val="2"/>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F2473E" w:rsidRPr="00D509D4" w:rsidRDefault="00F2473E" w:rsidP="00F2473E">
            <w:pPr>
              <w:contextualSpacing/>
              <w:rPr>
                <w:sz w:val="20"/>
                <w:szCs w:val="20"/>
              </w:rPr>
            </w:pPr>
            <w:r w:rsidRPr="00D509D4">
              <w:rPr>
                <w:sz w:val="20"/>
                <w:szCs w:val="20"/>
              </w:rPr>
              <w:t>91%</w:t>
            </w:r>
          </w:p>
        </w:tc>
        <w:tc>
          <w:tcPr>
            <w:tcW w:w="985"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F2473E" w:rsidRPr="00D509D4" w:rsidRDefault="00F2473E" w:rsidP="00F2473E">
            <w:pPr>
              <w:contextualSpacing/>
              <w:rPr>
                <w:sz w:val="20"/>
                <w:szCs w:val="20"/>
              </w:rPr>
            </w:pPr>
            <w:r w:rsidRPr="00D509D4">
              <w:rPr>
                <w:sz w:val="20"/>
                <w:szCs w:val="20"/>
              </w:rPr>
              <w:t>9%</w:t>
            </w:r>
          </w:p>
        </w:tc>
      </w:tr>
      <w:tr w:rsidR="00F2473E" w:rsidTr="00F2473E">
        <w:trPr>
          <w:gridAfter w:val="1"/>
          <w:wAfter w:w="39" w:type="dxa"/>
          <w:jc w:val="center"/>
        </w:trPr>
        <w:tc>
          <w:tcPr>
            <w:tcW w:w="2767" w:type="dxa"/>
          </w:tcPr>
          <w:p w:rsidR="00F2473E" w:rsidRPr="00D509D4" w:rsidRDefault="00F2473E" w:rsidP="00F2473E">
            <w:pPr>
              <w:contextualSpacing/>
              <w:rPr>
                <w:sz w:val="20"/>
                <w:szCs w:val="20"/>
              </w:rPr>
            </w:pPr>
            <w:r w:rsidRPr="00D509D4">
              <w:rPr>
                <w:sz w:val="20"/>
                <w:szCs w:val="20"/>
              </w:rPr>
              <w:t>Engineering/Technology (General)</w:t>
            </w:r>
          </w:p>
        </w:tc>
        <w:tc>
          <w:tcPr>
            <w:tcW w:w="705" w:type="dxa"/>
          </w:tcPr>
          <w:p w:rsidR="00F2473E" w:rsidRPr="00D509D4" w:rsidRDefault="00F2473E" w:rsidP="00F2473E">
            <w:pPr>
              <w:contextualSpacing/>
              <w:rPr>
                <w:sz w:val="20"/>
                <w:szCs w:val="20"/>
              </w:rPr>
            </w:pPr>
            <w:r w:rsidRPr="00D509D4">
              <w:rPr>
                <w:sz w:val="20"/>
                <w:szCs w:val="20"/>
              </w:rPr>
              <w:t>91%</w:t>
            </w:r>
          </w:p>
        </w:tc>
        <w:tc>
          <w:tcPr>
            <w:tcW w:w="562" w:type="dxa"/>
            <w:tcBorders>
              <w:right w:val="single" w:sz="4" w:space="0" w:color="auto"/>
            </w:tcBorders>
          </w:tcPr>
          <w:p w:rsidR="00F2473E" w:rsidRPr="00D509D4" w:rsidRDefault="00F2473E" w:rsidP="00F2473E">
            <w:pPr>
              <w:contextualSpacing/>
              <w:rPr>
                <w:sz w:val="20"/>
                <w:szCs w:val="20"/>
              </w:rPr>
            </w:pPr>
            <w:r w:rsidRPr="00D509D4">
              <w:rPr>
                <w:sz w:val="20"/>
                <w:szCs w:val="20"/>
              </w:rPr>
              <w:t>9%</w:t>
            </w:r>
          </w:p>
        </w:tc>
        <w:tc>
          <w:tcPr>
            <w:tcW w:w="562" w:type="dxa"/>
            <w:tcBorders>
              <w:right w:val="single" w:sz="4" w:space="0" w:color="auto"/>
            </w:tcBorders>
            <w:shd w:val="clear" w:color="auto" w:fill="FFFFFF" w:themeFill="background1"/>
          </w:tcPr>
          <w:p w:rsidR="00F2473E" w:rsidRPr="006D376B" w:rsidRDefault="00F2473E" w:rsidP="00F2473E">
            <w:pPr>
              <w:contextualSpacing/>
              <w:rPr>
                <w:sz w:val="20"/>
                <w:szCs w:val="20"/>
              </w:rPr>
            </w:pPr>
            <w:r w:rsidRPr="006D376B">
              <w:rPr>
                <w:sz w:val="20"/>
                <w:szCs w:val="20"/>
              </w:rPr>
              <w:t>92%</w:t>
            </w:r>
          </w:p>
        </w:tc>
        <w:tc>
          <w:tcPr>
            <w:tcW w:w="564" w:type="dxa"/>
            <w:shd w:val="clear" w:color="auto" w:fill="FFFFFF" w:themeFill="background1"/>
          </w:tcPr>
          <w:p w:rsidR="00F2473E" w:rsidRPr="00D509D4" w:rsidRDefault="00F2473E" w:rsidP="00F2473E">
            <w:pPr>
              <w:contextualSpacing/>
              <w:rPr>
                <w:sz w:val="20"/>
                <w:szCs w:val="20"/>
              </w:rPr>
            </w:pPr>
            <w:r>
              <w:rPr>
                <w:sz w:val="20"/>
                <w:szCs w:val="20"/>
              </w:rPr>
              <w:t>93%</w:t>
            </w:r>
          </w:p>
        </w:tc>
        <w:tc>
          <w:tcPr>
            <w:tcW w:w="564" w:type="dxa"/>
            <w:tcBorders>
              <w:right w:val="single" w:sz="4" w:space="0" w:color="auto"/>
            </w:tcBorders>
            <w:shd w:val="clear" w:color="auto" w:fill="FFFFFF" w:themeFill="background1"/>
          </w:tcPr>
          <w:p w:rsidR="00F2473E" w:rsidRPr="00D509D4" w:rsidRDefault="00F2473E" w:rsidP="00F2473E">
            <w:pPr>
              <w:contextualSpacing/>
              <w:rPr>
                <w:sz w:val="20"/>
                <w:szCs w:val="20"/>
              </w:rPr>
            </w:pPr>
            <w:r>
              <w:rPr>
                <w:sz w:val="20"/>
                <w:szCs w:val="20"/>
              </w:rPr>
              <w:t>7%</w:t>
            </w:r>
          </w:p>
        </w:tc>
        <w:tc>
          <w:tcPr>
            <w:tcW w:w="562" w:type="dxa"/>
            <w:tcBorders>
              <w:right w:val="single" w:sz="4" w:space="0" w:color="auto"/>
            </w:tcBorders>
            <w:shd w:val="clear" w:color="auto" w:fill="FFFFFF" w:themeFill="background1"/>
          </w:tcPr>
          <w:p w:rsidR="00F2473E" w:rsidRPr="006D376B" w:rsidRDefault="00F2473E" w:rsidP="00F2473E">
            <w:pPr>
              <w:contextualSpacing/>
              <w:rPr>
                <w:sz w:val="20"/>
                <w:szCs w:val="20"/>
              </w:rPr>
            </w:pPr>
            <w:r w:rsidRPr="006D376B">
              <w:rPr>
                <w:sz w:val="20"/>
                <w:szCs w:val="20"/>
              </w:rPr>
              <w:t>8%</w:t>
            </w:r>
          </w:p>
        </w:tc>
        <w:tc>
          <w:tcPr>
            <w:tcW w:w="586" w:type="dxa"/>
            <w:tcBorders>
              <w:left w:val="single" w:sz="4" w:space="0" w:color="auto"/>
              <w:right w:val="single" w:sz="4" w:space="0" w:color="auto"/>
            </w:tcBorders>
            <w:shd w:val="clear" w:color="auto" w:fill="FFFFFF" w:themeFill="background1"/>
          </w:tcPr>
          <w:p w:rsidR="00F2473E" w:rsidRPr="00274DDD" w:rsidRDefault="00F2473E" w:rsidP="00F2473E">
            <w:pPr>
              <w:contextualSpacing/>
              <w:rPr>
                <w:sz w:val="20"/>
                <w:szCs w:val="20"/>
              </w:rPr>
            </w:pPr>
            <w:r w:rsidRPr="00274DDD">
              <w:rPr>
                <w:sz w:val="20"/>
                <w:szCs w:val="20"/>
              </w:rPr>
              <w:t>90%</w:t>
            </w:r>
          </w:p>
        </w:tc>
        <w:tc>
          <w:tcPr>
            <w:tcW w:w="616" w:type="dxa"/>
            <w:tcBorders>
              <w:left w:val="single" w:sz="4" w:space="0" w:color="auto"/>
              <w:right w:val="single" w:sz="4" w:space="0" w:color="auto"/>
            </w:tcBorders>
            <w:shd w:val="clear" w:color="auto" w:fill="FFFFFF" w:themeFill="background1"/>
          </w:tcPr>
          <w:p w:rsidR="00F2473E" w:rsidRPr="00274DDD" w:rsidRDefault="00F2473E" w:rsidP="00F2473E">
            <w:pPr>
              <w:contextualSpacing/>
              <w:rPr>
                <w:sz w:val="20"/>
                <w:szCs w:val="20"/>
              </w:rPr>
            </w:pPr>
            <w:r w:rsidRPr="00274DDD">
              <w:rPr>
                <w:sz w:val="20"/>
                <w:szCs w:val="20"/>
              </w:rPr>
              <w:t>10%</w:t>
            </w:r>
          </w:p>
        </w:tc>
        <w:tc>
          <w:tcPr>
            <w:tcW w:w="567" w:type="dxa"/>
            <w:gridSpan w:val="2"/>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F2473E" w:rsidRPr="00D509D4" w:rsidRDefault="00F2473E" w:rsidP="00F2473E">
            <w:pPr>
              <w:contextualSpacing/>
              <w:rPr>
                <w:sz w:val="20"/>
                <w:szCs w:val="20"/>
              </w:rPr>
            </w:pPr>
            <w:r w:rsidRPr="00D509D4">
              <w:rPr>
                <w:sz w:val="20"/>
                <w:szCs w:val="20"/>
              </w:rPr>
              <w:t>86%</w:t>
            </w:r>
          </w:p>
        </w:tc>
        <w:tc>
          <w:tcPr>
            <w:tcW w:w="985"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F2473E" w:rsidRPr="00D509D4" w:rsidRDefault="00F2473E" w:rsidP="00F2473E">
            <w:pPr>
              <w:contextualSpacing/>
              <w:rPr>
                <w:sz w:val="20"/>
                <w:szCs w:val="20"/>
              </w:rPr>
            </w:pPr>
            <w:r w:rsidRPr="00D509D4">
              <w:rPr>
                <w:sz w:val="20"/>
                <w:szCs w:val="20"/>
              </w:rPr>
              <w:t>14%</w:t>
            </w:r>
          </w:p>
        </w:tc>
      </w:tr>
      <w:tr w:rsidR="00F2473E" w:rsidTr="00F2473E">
        <w:trPr>
          <w:gridAfter w:val="1"/>
          <w:wAfter w:w="39" w:type="dxa"/>
          <w:jc w:val="center"/>
        </w:trPr>
        <w:tc>
          <w:tcPr>
            <w:tcW w:w="2767" w:type="dxa"/>
          </w:tcPr>
          <w:p w:rsidR="00F2473E" w:rsidRPr="00D509D4" w:rsidRDefault="00F2473E" w:rsidP="00F2473E">
            <w:pPr>
              <w:contextualSpacing/>
              <w:rPr>
                <w:sz w:val="20"/>
                <w:szCs w:val="20"/>
              </w:rPr>
            </w:pPr>
            <w:r w:rsidRPr="00D509D4">
              <w:rPr>
                <w:sz w:val="20"/>
                <w:szCs w:val="20"/>
              </w:rPr>
              <w:t>Building Services</w:t>
            </w:r>
          </w:p>
        </w:tc>
        <w:tc>
          <w:tcPr>
            <w:tcW w:w="705" w:type="dxa"/>
          </w:tcPr>
          <w:p w:rsidR="00F2473E" w:rsidRPr="00D509D4" w:rsidRDefault="00F2473E" w:rsidP="00F2473E">
            <w:pPr>
              <w:contextualSpacing/>
              <w:rPr>
                <w:sz w:val="20"/>
                <w:szCs w:val="20"/>
              </w:rPr>
            </w:pPr>
            <w:r w:rsidRPr="00D509D4">
              <w:rPr>
                <w:sz w:val="20"/>
                <w:szCs w:val="20"/>
              </w:rPr>
              <w:t>99%</w:t>
            </w:r>
          </w:p>
        </w:tc>
        <w:tc>
          <w:tcPr>
            <w:tcW w:w="562" w:type="dxa"/>
            <w:tcBorders>
              <w:right w:val="single" w:sz="4" w:space="0" w:color="auto"/>
            </w:tcBorders>
          </w:tcPr>
          <w:p w:rsidR="00F2473E" w:rsidRPr="00D509D4" w:rsidRDefault="00F2473E" w:rsidP="00F2473E">
            <w:pPr>
              <w:contextualSpacing/>
              <w:rPr>
                <w:sz w:val="20"/>
                <w:szCs w:val="20"/>
              </w:rPr>
            </w:pPr>
            <w:r w:rsidRPr="00D509D4">
              <w:rPr>
                <w:sz w:val="20"/>
                <w:szCs w:val="20"/>
              </w:rPr>
              <w:t>1%</w:t>
            </w:r>
          </w:p>
        </w:tc>
        <w:tc>
          <w:tcPr>
            <w:tcW w:w="562" w:type="dxa"/>
            <w:tcBorders>
              <w:right w:val="single" w:sz="4" w:space="0" w:color="auto"/>
            </w:tcBorders>
            <w:shd w:val="clear" w:color="auto" w:fill="FFFFFF" w:themeFill="background1"/>
          </w:tcPr>
          <w:p w:rsidR="00F2473E" w:rsidRPr="006D376B" w:rsidRDefault="00F2473E" w:rsidP="00F2473E">
            <w:pPr>
              <w:contextualSpacing/>
              <w:rPr>
                <w:sz w:val="20"/>
                <w:szCs w:val="20"/>
              </w:rPr>
            </w:pPr>
            <w:r w:rsidRPr="006D376B">
              <w:rPr>
                <w:sz w:val="20"/>
                <w:szCs w:val="20"/>
              </w:rPr>
              <w:t>99%</w:t>
            </w:r>
          </w:p>
        </w:tc>
        <w:tc>
          <w:tcPr>
            <w:tcW w:w="564" w:type="dxa"/>
            <w:shd w:val="clear" w:color="auto" w:fill="FFFFFF" w:themeFill="background1"/>
          </w:tcPr>
          <w:p w:rsidR="00F2473E" w:rsidRPr="00D509D4" w:rsidRDefault="00F2473E" w:rsidP="00F2473E">
            <w:pPr>
              <w:contextualSpacing/>
              <w:rPr>
                <w:sz w:val="20"/>
                <w:szCs w:val="20"/>
              </w:rPr>
            </w:pPr>
            <w:r>
              <w:rPr>
                <w:sz w:val="20"/>
                <w:szCs w:val="20"/>
              </w:rPr>
              <w:t>99%</w:t>
            </w:r>
          </w:p>
        </w:tc>
        <w:tc>
          <w:tcPr>
            <w:tcW w:w="564" w:type="dxa"/>
            <w:tcBorders>
              <w:right w:val="single" w:sz="4" w:space="0" w:color="auto"/>
            </w:tcBorders>
            <w:shd w:val="clear" w:color="auto" w:fill="FFFFFF" w:themeFill="background1"/>
          </w:tcPr>
          <w:p w:rsidR="00F2473E" w:rsidRPr="00D509D4" w:rsidRDefault="00F2473E" w:rsidP="00F2473E">
            <w:pPr>
              <w:contextualSpacing/>
              <w:rPr>
                <w:sz w:val="20"/>
                <w:szCs w:val="20"/>
              </w:rPr>
            </w:pPr>
            <w:r>
              <w:rPr>
                <w:sz w:val="20"/>
                <w:szCs w:val="20"/>
              </w:rPr>
              <w:t>1%</w:t>
            </w:r>
          </w:p>
        </w:tc>
        <w:tc>
          <w:tcPr>
            <w:tcW w:w="562" w:type="dxa"/>
            <w:tcBorders>
              <w:right w:val="single" w:sz="4" w:space="0" w:color="auto"/>
            </w:tcBorders>
            <w:shd w:val="clear" w:color="auto" w:fill="FFFFFF" w:themeFill="background1"/>
          </w:tcPr>
          <w:p w:rsidR="00F2473E" w:rsidRPr="006D376B" w:rsidRDefault="00F2473E" w:rsidP="00F2473E">
            <w:pPr>
              <w:contextualSpacing/>
              <w:rPr>
                <w:sz w:val="20"/>
                <w:szCs w:val="20"/>
              </w:rPr>
            </w:pPr>
            <w:r w:rsidRPr="006D376B">
              <w:rPr>
                <w:sz w:val="20"/>
                <w:szCs w:val="20"/>
              </w:rPr>
              <w:t>1%</w:t>
            </w:r>
          </w:p>
        </w:tc>
        <w:tc>
          <w:tcPr>
            <w:tcW w:w="586" w:type="dxa"/>
            <w:tcBorders>
              <w:left w:val="single" w:sz="4" w:space="0" w:color="auto"/>
              <w:right w:val="single" w:sz="4" w:space="0" w:color="auto"/>
            </w:tcBorders>
            <w:shd w:val="clear" w:color="auto" w:fill="FFFFFF" w:themeFill="background1"/>
          </w:tcPr>
          <w:p w:rsidR="00F2473E" w:rsidRPr="00274DDD" w:rsidRDefault="00F2473E" w:rsidP="00F2473E">
            <w:pPr>
              <w:contextualSpacing/>
              <w:rPr>
                <w:sz w:val="20"/>
                <w:szCs w:val="20"/>
              </w:rPr>
            </w:pPr>
            <w:r w:rsidRPr="00274DDD">
              <w:rPr>
                <w:sz w:val="20"/>
                <w:szCs w:val="20"/>
              </w:rPr>
              <w:t>88%</w:t>
            </w:r>
          </w:p>
        </w:tc>
        <w:tc>
          <w:tcPr>
            <w:tcW w:w="616" w:type="dxa"/>
            <w:tcBorders>
              <w:left w:val="single" w:sz="4" w:space="0" w:color="auto"/>
              <w:right w:val="single" w:sz="4" w:space="0" w:color="auto"/>
            </w:tcBorders>
            <w:shd w:val="clear" w:color="auto" w:fill="FFFFFF" w:themeFill="background1"/>
          </w:tcPr>
          <w:p w:rsidR="00F2473E" w:rsidRPr="00274DDD" w:rsidRDefault="00F2473E" w:rsidP="00F2473E">
            <w:pPr>
              <w:contextualSpacing/>
              <w:rPr>
                <w:sz w:val="20"/>
                <w:szCs w:val="20"/>
              </w:rPr>
            </w:pPr>
            <w:r w:rsidRPr="00274DDD">
              <w:rPr>
                <w:sz w:val="20"/>
                <w:szCs w:val="20"/>
              </w:rPr>
              <w:t>12%</w:t>
            </w:r>
          </w:p>
        </w:tc>
        <w:tc>
          <w:tcPr>
            <w:tcW w:w="567" w:type="dxa"/>
            <w:gridSpan w:val="2"/>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F2473E" w:rsidRPr="00D509D4" w:rsidRDefault="00F2473E" w:rsidP="00F2473E">
            <w:pPr>
              <w:contextualSpacing/>
              <w:rPr>
                <w:sz w:val="20"/>
                <w:szCs w:val="20"/>
              </w:rPr>
            </w:pPr>
            <w:r w:rsidRPr="00D509D4">
              <w:rPr>
                <w:sz w:val="20"/>
                <w:szCs w:val="20"/>
              </w:rPr>
              <w:t>94%</w:t>
            </w:r>
          </w:p>
        </w:tc>
        <w:tc>
          <w:tcPr>
            <w:tcW w:w="985"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F2473E" w:rsidRPr="00D509D4" w:rsidRDefault="00F2473E" w:rsidP="00F2473E">
            <w:pPr>
              <w:contextualSpacing/>
              <w:rPr>
                <w:sz w:val="20"/>
                <w:szCs w:val="20"/>
              </w:rPr>
            </w:pPr>
            <w:r w:rsidRPr="00D509D4">
              <w:rPr>
                <w:sz w:val="20"/>
                <w:szCs w:val="20"/>
              </w:rPr>
              <w:t>6%</w:t>
            </w:r>
          </w:p>
        </w:tc>
      </w:tr>
      <w:tr w:rsidR="00F2473E" w:rsidTr="00F2473E">
        <w:trPr>
          <w:gridAfter w:val="1"/>
          <w:wAfter w:w="39" w:type="dxa"/>
          <w:jc w:val="center"/>
        </w:trPr>
        <w:tc>
          <w:tcPr>
            <w:tcW w:w="2767" w:type="dxa"/>
          </w:tcPr>
          <w:p w:rsidR="00F2473E" w:rsidRPr="00D509D4" w:rsidRDefault="00F2473E" w:rsidP="00F2473E">
            <w:pPr>
              <w:contextualSpacing/>
              <w:rPr>
                <w:sz w:val="20"/>
                <w:szCs w:val="20"/>
              </w:rPr>
            </w:pPr>
            <w:r w:rsidRPr="00D509D4">
              <w:rPr>
                <w:sz w:val="20"/>
                <w:szCs w:val="20"/>
              </w:rPr>
              <w:t>Building/Construction Operations</w:t>
            </w:r>
          </w:p>
        </w:tc>
        <w:tc>
          <w:tcPr>
            <w:tcW w:w="705" w:type="dxa"/>
          </w:tcPr>
          <w:p w:rsidR="00F2473E" w:rsidRPr="00D509D4" w:rsidRDefault="00F2473E" w:rsidP="00F2473E">
            <w:pPr>
              <w:contextualSpacing/>
              <w:rPr>
                <w:sz w:val="20"/>
                <w:szCs w:val="20"/>
              </w:rPr>
            </w:pPr>
            <w:r w:rsidRPr="00D509D4">
              <w:rPr>
                <w:sz w:val="20"/>
                <w:szCs w:val="20"/>
              </w:rPr>
              <w:t>95%</w:t>
            </w:r>
          </w:p>
        </w:tc>
        <w:tc>
          <w:tcPr>
            <w:tcW w:w="562" w:type="dxa"/>
            <w:tcBorders>
              <w:right w:val="single" w:sz="4" w:space="0" w:color="auto"/>
            </w:tcBorders>
          </w:tcPr>
          <w:p w:rsidR="00F2473E" w:rsidRPr="00D509D4" w:rsidRDefault="00F2473E" w:rsidP="00F2473E">
            <w:pPr>
              <w:contextualSpacing/>
              <w:rPr>
                <w:sz w:val="20"/>
                <w:szCs w:val="20"/>
              </w:rPr>
            </w:pPr>
            <w:r w:rsidRPr="00D509D4">
              <w:rPr>
                <w:sz w:val="20"/>
                <w:szCs w:val="20"/>
              </w:rPr>
              <w:t>5%</w:t>
            </w:r>
          </w:p>
        </w:tc>
        <w:tc>
          <w:tcPr>
            <w:tcW w:w="562" w:type="dxa"/>
            <w:tcBorders>
              <w:right w:val="single" w:sz="4" w:space="0" w:color="auto"/>
            </w:tcBorders>
            <w:shd w:val="clear" w:color="auto" w:fill="FFFFFF" w:themeFill="background1"/>
          </w:tcPr>
          <w:p w:rsidR="00F2473E" w:rsidRPr="006D376B" w:rsidRDefault="00F2473E" w:rsidP="00F2473E">
            <w:pPr>
              <w:contextualSpacing/>
              <w:rPr>
                <w:sz w:val="20"/>
                <w:szCs w:val="20"/>
              </w:rPr>
            </w:pPr>
            <w:r w:rsidRPr="006D376B">
              <w:rPr>
                <w:sz w:val="20"/>
                <w:szCs w:val="20"/>
              </w:rPr>
              <w:t>99%</w:t>
            </w:r>
          </w:p>
        </w:tc>
        <w:tc>
          <w:tcPr>
            <w:tcW w:w="564" w:type="dxa"/>
            <w:shd w:val="clear" w:color="auto" w:fill="FFFFFF" w:themeFill="background1"/>
          </w:tcPr>
          <w:p w:rsidR="00F2473E" w:rsidRPr="00D509D4" w:rsidRDefault="00F2473E" w:rsidP="00F2473E">
            <w:pPr>
              <w:contextualSpacing/>
              <w:rPr>
                <w:sz w:val="20"/>
                <w:szCs w:val="20"/>
              </w:rPr>
            </w:pPr>
            <w:r>
              <w:rPr>
                <w:sz w:val="20"/>
                <w:szCs w:val="20"/>
              </w:rPr>
              <w:t>97%</w:t>
            </w:r>
          </w:p>
        </w:tc>
        <w:tc>
          <w:tcPr>
            <w:tcW w:w="564" w:type="dxa"/>
            <w:tcBorders>
              <w:right w:val="single" w:sz="4" w:space="0" w:color="auto"/>
            </w:tcBorders>
            <w:shd w:val="clear" w:color="auto" w:fill="FFFFFF" w:themeFill="background1"/>
          </w:tcPr>
          <w:p w:rsidR="00F2473E" w:rsidRPr="00D509D4" w:rsidRDefault="00F2473E" w:rsidP="00F2473E">
            <w:pPr>
              <w:contextualSpacing/>
              <w:rPr>
                <w:sz w:val="20"/>
                <w:szCs w:val="20"/>
              </w:rPr>
            </w:pPr>
            <w:r>
              <w:rPr>
                <w:sz w:val="20"/>
                <w:szCs w:val="20"/>
              </w:rPr>
              <w:t>3%</w:t>
            </w:r>
          </w:p>
        </w:tc>
        <w:tc>
          <w:tcPr>
            <w:tcW w:w="562" w:type="dxa"/>
            <w:tcBorders>
              <w:right w:val="single" w:sz="4" w:space="0" w:color="auto"/>
            </w:tcBorders>
            <w:shd w:val="clear" w:color="auto" w:fill="FFFFFF" w:themeFill="background1"/>
          </w:tcPr>
          <w:p w:rsidR="00F2473E" w:rsidRPr="006D376B" w:rsidRDefault="00F2473E" w:rsidP="00F2473E">
            <w:pPr>
              <w:contextualSpacing/>
              <w:rPr>
                <w:sz w:val="20"/>
                <w:szCs w:val="20"/>
              </w:rPr>
            </w:pPr>
            <w:r w:rsidRPr="006D376B">
              <w:rPr>
                <w:sz w:val="20"/>
                <w:szCs w:val="20"/>
              </w:rPr>
              <w:t>1%</w:t>
            </w:r>
          </w:p>
        </w:tc>
        <w:tc>
          <w:tcPr>
            <w:tcW w:w="586" w:type="dxa"/>
            <w:tcBorders>
              <w:left w:val="single" w:sz="4" w:space="0" w:color="auto"/>
              <w:right w:val="single" w:sz="4" w:space="0" w:color="auto"/>
            </w:tcBorders>
            <w:shd w:val="clear" w:color="auto" w:fill="FFFFFF" w:themeFill="background1"/>
          </w:tcPr>
          <w:p w:rsidR="00F2473E" w:rsidRPr="00274DDD" w:rsidRDefault="00F2473E" w:rsidP="00F2473E">
            <w:pPr>
              <w:contextualSpacing/>
              <w:rPr>
                <w:sz w:val="20"/>
                <w:szCs w:val="20"/>
              </w:rPr>
            </w:pPr>
            <w:r w:rsidRPr="00274DDD">
              <w:rPr>
                <w:sz w:val="20"/>
                <w:szCs w:val="20"/>
              </w:rPr>
              <w:t>98%</w:t>
            </w:r>
          </w:p>
        </w:tc>
        <w:tc>
          <w:tcPr>
            <w:tcW w:w="616" w:type="dxa"/>
            <w:tcBorders>
              <w:left w:val="single" w:sz="4" w:space="0" w:color="auto"/>
              <w:right w:val="single" w:sz="4" w:space="0" w:color="auto"/>
            </w:tcBorders>
            <w:shd w:val="clear" w:color="auto" w:fill="FFFFFF" w:themeFill="background1"/>
          </w:tcPr>
          <w:p w:rsidR="00F2473E" w:rsidRPr="00274DDD" w:rsidRDefault="00F2473E" w:rsidP="00F2473E">
            <w:pPr>
              <w:contextualSpacing/>
              <w:rPr>
                <w:sz w:val="20"/>
                <w:szCs w:val="20"/>
              </w:rPr>
            </w:pPr>
            <w:r w:rsidRPr="00274DDD">
              <w:rPr>
                <w:sz w:val="20"/>
                <w:szCs w:val="20"/>
              </w:rPr>
              <w:t>2%</w:t>
            </w:r>
          </w:p>
        </w:tc>
        <w:tc>
          <w:tcPr>
            <w:tcW w:w="567" w:type="dxa"/>
            <w:gridSpan w:val="2"/>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F2473E" w:rsidRPr="00D509D4" w:rsidRDefault="00F2473E" w:rsidP="00F2473E">
            <w:pPr>
              <w:contextualSpacing/>
              <w:rPr>
                <w:sz w:val="20"/>
                <w:szCs w:val="20"/>
              </w:rPr>
            </w:pPr>
            <w:r w:rsidRPr="00D509D4">
              <w:rPr>
                <w:sz w:val="20"/>
                <w:szCs w:val="20"/>
              </w:rPr>
              <w:t>90%</w:t>
            </w:r>
          </w:p>
        </w:tc>
        <w:tc>
          <w:tcPr>
            <w:tcW w:w="985"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F2473E" w:rsidRPr="00D509D4" w:rsidRDefault="00F2473E" w:rsidP="00F2473E">
            <w:pPr>
              <w:contextualSpacing/>
              <w:rPr>
                <w:sz w:val="20"/>
                <w:szCs w:val="20"/>
              </w:rPr>
            </w:pPr>
            <w:r w:rsidRPr="00D509D4">
              <w:rPr>
                <w:sz w:val="20"/>
                <w:szCs w:val="20"/>
              </w:rPr>
              <w:t>10%</w:t>
            </w:r>
          </w:p>
        </w:tc>
      </w:tr>
      <w:tr w:rsidR="00F2473E" w:rsidTr="00F2473E">
        <w:trPr>
          <w:gridAfter w:val="1"/>
          <w:wAfter w:w="39" w:type="dxa"/>
          <w:jc w:val="center"/>
        </w:trPr>
        <w:tc>
          <w:tcPr>
            <w:tcW w:w="2767" w:type="dxa"/>
          </w:tcPr>
          <w:p w:rsidR="00F2473E" w:rsidRPr="00D509D4" w:rsidRDefault="00F2473E" w:rsidP="00F2473E">
            <w:pPr>
              <w:contextualSpacing/>
              <w:rPr>
                <w:sz w:val="20"/>
                <w:szCs w:val="20"/>
              </w:rPr>
            </w:pPr>
            <w:r w:rsidRPr="00D509D4">
              <w:rPr>
                <w:sz w:val="20"/>
                <w:szCs w:val="20"/>
              </w:rPr>
              <w:t>Construction (General)</w:t>
            </w:r>
          </w:p>
        </w:tc>
        <w:tc>
          <w:tcPr>
            <w:tcW w:w="705" w:type="dxa"/>
          </w:tcPr>
          <w:p w:rsidR="00F2473E" w:rsidRPr="00D509D4" w:rsidRDefault="00F2473E" w:rsidP="00F2473E">
            <w:pPr>
              <w:contextualSpacing/>
              <w:rPr>
                <w:sz w:val="20"/>
                <w:szCs w:val="20"/>
              </w:rPr>
            </w:pPr>
            <w:r w:rsidRPr="00D509D4">
              <w:rPr>
                <w:sz w:val="20"/>
                <w:szCs w:val="20"/>
              </w:rPr>
              <w:t>94%</w:t>
            </w:r>
          </w:p>
        </w:tc>
        <w:tc>
          <w:tcPr>
            <w:tcW w:w="562" w:type="dxa"/>
            <w:tcBorders>
              <w:right w:val="single" w:sz="4" w:space="0" w:color="auto"/>
            </w:tcBorders>
          </w:tcPr>
          <w:p w:rsidR="00F2473E" w:rsidRPr="00D509D4" w:rsidRDefault="00F2473E" w:rsidP="00F2473E">
            <w:pPr>
              <w:contextualSpacing/>
              <w:rPr>
                <w:sz w:val="20"/>
                <w:szCs w:val="20"/>
              </w:rPr>
            </w:pPr>
            <w:r w:rsidRPr="00D509D4">
              <w:rPr>
                <w:sz w:val="20"/>
                <w:szCs w:val="20"/>
              </w:rPr>
              <w:t>6%</w:t>
            </w:r>
          </w:p>
        </w:tc>
        <w:tc>
          <w:tcPr>
            <w:tcW w:w="562" w:type="dxa"/>
            <w:tcBorders>
              <w:right w:val="single" w:sz="4" w:space="0" w:color="auto"/>
            </w:tcBorders>
            <w:shd w:val="clear" w:color="auto" w:fill="FFFFFF" w:themeFill="background1"/>
          </w:tcPr>
          <w:p w:rsidR="00F2473E" w:rsidRPr="006D376B" w:rsidRDefault="00F2473E" w:rsidP="00F2473E">
            <w:pPr>
              <w:contextualSpacing/>
              <w:rPr>
                <w:sz w:val="20"/>
                <w:szCs w:val="20"/>
              </w:rPr>
            </w:pPr>
            <w:r w:rsidRPr="006D376B">
              <w:rPr>
                <w:sz w:val="20"/>
                <w:szCs w:val="20"/>
              </w:rPr>
              <w:t>95%</w:t>
            </w:r>
          </w:p>
        </w:tc>
        <w:tc>
          <w:tcPr>
            <w:tcW w:w="564" w:type="dxa"/>
            <w:shd w:val="clear" w:color="auto" w:fill="FFFFFF" w:themeFill="background1"/>
          </w:tcPr>
          <w:p w:rsidR="00F2473E" w:rsidRPr="00D509D4" w:rsidRDefault="00F2473E" w:rsidP="00F2473E">
            <w:pPr>
              <w:contextualSpacing/>
              <w:rPr>
                <w:sz w:val="20"/>
                <w:szCs w:val="20"/>
              </w:rPr>
            </w:pPr>
            <w:r>
              <w:rPr>
                <w:sz w:val="20"/>
                <w:szCs w:val="20"/>
              </w:rPr>
              <w:t>91%</w:t>
            </w:r>
          </w:p>
        </w:tc>
        <w:tc>
          <w:tcPr>
            <w:tcW w:w="564" w:type="dxa"/>
            <w:tcBorders>
              <w:right w:val="single" w:sz="4" w:space="0" w:color="auto"/>
            </w:tcBorders>
            <w:shd w:val="clear" w:color="auto" w:fill="FFFFFF" w:themeFill="background1"/>
          </w:tcPr>
          <w:p w:rsidR="00F2473E" w:rsidRPr="00D509D4" w:rsidRDefault="00F2473E" w:rsidP="00F2473E">
            <w:pPr>
              <w:contextualSpacing/>
              <w:rPr>
                <w:sz w:val="20"/>
                <w:szCs w:val="20"/>
              </w:rPr>
            </w:pPr>
            <w:r>
              <w:rPr>
                <w:sz w:val="20"/>
                <w:szCs w:val="20"/>
              </w:rPr>
              <w:t>9%</w:t>
            </w:r>
          </w:p>
        </w:tc>
        <w:tc>
          <w:tcPr>
            <w:tcW w:w="562" w:type="dxa"/>
            <w:tcBorders>
              <w:right w:val="single" w:sz="4" w:space="0" w:color="auto"/>
            </w:tcBorders>
            <w:shd w:val="clear" w:color="auto" w:fill="FFFFFF" w:themeFill="background1"/>
          </w:tcPr>
          <w:p w:rsidR="00F2473E" w:rsidRPr="006D376B" w:rsidRDefault="00F2473E" w:rsidP="00F2473E">
            <w:pPr>
              <w:contextualSpacing/>
              <w:rPr>
                <w:sz w:val="20"/>
                <w:szCs w:val="20"/>
              </w:rPr>
            </w:pPr>
            <w:r w:rsidRPr="006D376B">
              <w:rPr>
                <w:sz w:val="20"/>
                <w:szCs w:val="20"/>
              </w:rPr>
              <w:t>5%</w:t>
            </w:r>
          </w:p>
        </w:tc>
        <w:tc>
          <w:tcPr>
            <w:tcW w:w="586" w:type="dxa"/>
            <w:tcBorders>
              <w:left w:val="single" w:sz="4" w:space="0" w:color="auto"/>
              <w:right w:val="single" w:sz="4" w:space="0" w:color="auto"/>
            </w:tcBorders>
            <w:shd w:val="clear" w:color="auto" w:fill="FFFFFF" w:themeFill="background1"/>
          </w:tcPr>
          <w:p w:rsidR="00F2473E" w:rsidRPr="00274DDD" w:rsidRDefault="00F2473E" w:rsidP="00F2473E">
            <w:pPr>
              <w:contextualSpacing/>
              <w:rPr>
                <w:sz w:val="20"/>
                <w:szCs w:val="20"/>
              </w:rPr>
            </w:pPr>
            <w:r w:rsidRPr="00274DDD">
              <w:rPr>
                <w:sz w:val="20"/>
                <w:szCs w:val="20"/>
              </w:rPr>
              <w:t>95%</w:t>
            </w:r>
          </w:p>
        </w:tc>
        <w:tc>
          <w:tcPr>
            <w:tcW w:w="616" w:type="dxa"/>
            <w:tcBorders>
              <w:left w:val="single" w:sz="4" w:space="0" w:color="auto"/>
              <w:right w:val="single" w:sz="4" w:space="0" w:color="auto"/>
            </w:tcBorders>
            <w:shd w:val="clear" w:color="auto" w:fill="FFFFFF" w:themeFill="background1"/>
          </w:tcPr>
          <w:p w:rsidR="00F2473E" w:rsidRPr="00274DDD" w:rsidRDefault="00F2473E" w:rsidP="00F2473E">
            <w:pPr>
              <w:contextualSpacing/>
              <w:rPr>
                <w:sz w:val="20"/>
                <w:szCs w:val="20"/>
              </w:rPr>
            </w:pPr>
            <w:r w:rsidRPr="00274DDD">
              <w:rPr>
                <w:sz w:val="20"/>
                <w:szCs w:val="20"/>
              </w:rPr>
              <w:t>5%</w:t>
            </w:r>
          </w:p>
        </w:tc>
        <w:tc>
          <w:tcPr>
            <w:tcW w:w="567" w:type="dxa"/>
            <w:gridSpan w:val="2"/>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F2473E" w:rsidRPr="00D509D4" w:rsidRDefault="00F2473E" w:rsidP="00F2473E">
            <w:pPr>
              <w:contextualSpacing/>
              <w:rPr>
                <w:sz w:val="20"/>
                <w:szCs w:val="20"/>
              </w:rPr>
            </w:pPr>
            <w:r w:rsidRPr="00D509D4">
              <w:rPr>
                <w:sz w:val="20"/>
                <w:szCs w:val="20"/>
              </w:rPr>
              <w:t>89%</w:t>
            </w:r>
          </w:p>
        </w:tc>
        <w:tc>
          <w:tcPr>
            <w:tcW w:w="985"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F2473E" w:rsidRPr="00D509D4" w:rsidRDefault="00F2473E" w:rsidP="00F2473E">
            <w:pPr>
              <w:contextualSpacing/>
              <w:rPr>
                <w:sz w:val="20"/>
                <w:szCs w:val="20"/>
              </w:rPr>
            </w:pPr>
            <w:r w:rsidRPr="00D509D4">
              <w:rPr>
                <w:sz w:val="20"/>
                <w:szCs w:val="20"/>
              </w:rPr>
              <w:t>11%</w:t>
            </w:r>
          </w:p>
        </w:tc>
      </w:tr>
      <w:tr w:rsidR="00F2473E" w:rsidTr="00F2473E">
        <w:trPr>
          <w:gridAfter w:val="1"/>
          <w:wAfter w:w="39" w:type="dxa"/>
          <w:jc w:val="center"/>
        </w:trPr>
        <w:tc>
          <w:tcPr>
            <w:tcW w:w="2767" w:type="dxa"/>
          </w:tcPr>
          <w:p w:rsidR="00F2473E" w:rsidRPr="00D509D4" w:rsidRDefault="00F2473E" w:rsidP="00F2473E">
            <w:pPr>
              <w:contextualSpacing/>
              <w:rPr>
                <w:sz w:val="20"/>
                <w:szCs w:val="20"/>
              </w:rPr>
            </w:pPr>
            <w:r w:rsidRPr="00D509D4">
              <w:rPr>
                <w:sz w:val="20"/>
                <w:szCs w:val="20"/>
              </w:rPr>
              <w:t>IT: Computer Science/Programming/Systems</w:t>
            </w:r>
          </w:p>
        </w:tc>
        <w:tc>
          <w:tcPr>
            <w:tcW w:w="705" w:type="dxa"/>
          </w:tcPr>
          <w:p w:rsidR="00F2473E" w:rsidRPr="00D509D4" w:rsidRDefault="00F2473E" w:rsidP="00F2473E">
            <w:pPr>
              <w:contextualSpacing/>
              <w:rPr>
                <w:sz w:val="20"/>
                <w:szCs w:val="20"/>
              </w:rPr>
            </w:pPr>
            <w:r w:rsidRPr="00D509D4">
              <w:rPr>
                <w:sz w:val="20"/>
                <w:szCs w:val="20"/>
              </w:rPr>
              <w:t>80%</w:t>
            </w:r>
          </w:p>
        </w:tc>
        <w:tc>
          <w:tcPr>
            <w:tcW w:w="562" w:type="dxa"/>
            <w:tcBorders>
              <w:right w:val="single" w:sz="4" w:space="0" w:color="auto"/>
            </w:tcBorders>
          </w:tcPr>
          <w:p w:rsidR="00F2473E" w:rsidRPr="00D509D4" w:rsidRDefault="00F2473E" w:rsidP="00F2473E">
            <w:pPr>
              <w:contextualSpacing/>
              <w:rPr>
                <w:sz w:val="20"/>
                <w:szCs w:val="20"/>
              </w:rPr>
            </w:pPr>
            <w:r w:rsidRPr="00D509D4">
              <w:rPr>
                <w:sz w:val="20"/>
                <w:szCs w:val="20"/>
              </w:rPr>
              <w:t>20%</w:t>
            </w:r>
          </w:p>
        </w:tc>
        <w:tc>
          <w:tcPr>
            <w:tcW w:w="562" w:type="dxa"/>
            <w:tcBorders>
              <w:right w:val="single" w:sz="4" w:space="0" w:color="auto"/>
            </w:tcBorders>
            <w:shd w:val="clear" w:color="auto" w:fill="FFFFFF" w:themeFill="background1"/>
          </w:tcPr>
          <w:p w:rsidR="00F2473E" w:rsidRPr="00175F51" w:rsidRDefault="00F2473E" w:rsidP="00F2473E">
            <w:pPr>
              <w:contextualSpacing/>
              <w:rPr>
                <w:sz w:val="20"/>
                <w:szCs w:val="20"/>
              </w:rPr>
            </w:pPr>
            <w:r w:rsidRPr="00175F51">
              <w:rPr>
                <w:sz w:val="20"/>
                <w:szCs w:val="20"/>
              </w:rPr>
              <w:t>87%</w:t>
            </w:r>
          </w:p>
        </w:tc>
        <w:tc>
          <w:tcPr>
            <w:tcW w:w="564" w:type="dxa"/>
            <w:shd w:val="clear" w:color="auto" w:fill="FFFFFF" w:themeFill="background1"/>
          </w:tcPr>
          <w:p w:rsidR="00F2473E" w:rsidRPr="00D509D4" w:rsidRDefault="00F2473E" w:rsidP="00F2473E">
            <w:pPr>
              <w:contextualSpacing/>
              <w:rPr>
                <w:sz w:val="20"/>
                <w:szCs w:val="20"/>
              </w:rPr>
            </w:pPr>
            <w:r>
              <w:rPr>
                <w:sz w:val="20"/>
                <w:szCs w:val="20"/>
              </w:rPr>
              <w:t>75%</w:t>
            </w:r>
          </w:p>
        </w:tc>
        <w:tc>
          <w:tcPr>
            <w:tcW w:w="564" w:type="dxa"/>
            <w:tcBorders>
              <w:right w:val="single" w:sz="4" w:space="0" w:color="auto"/>
            </w:tcBorders>
            <w:shd w:val="clear" w:color="auto" w:fill="FFFFFF" w:themeFill="background1"/>
          </w:tcPr>
          <w:p w:rsidR="00F2473E" w:rsidRPr="00D509D4" w:rsidRDefault="00F2473E" w:rsidP="00F2473E">
            <w:pPr>
              <w:contextualSpacing/>
              <w:rPr>
                <w:sz w:val="20"/>
                <w:szCs w:val="20"/>
              </w:rPr>
            </w:pPr>
            <w:r>
              <w:rPr>
                <w:sz w:val="20"/>
                <w:szCs w:val="20"/>
              </w:rPr>
              <w:t>25%</w:t>
            </w:r>
          </w:p>
        </w:tc>
        <w:tc>
          <w:tcPr>
            <w:tcW w:w="562" w:type="dxa"/>
            <w:tcBorders>
              <w:right w:val="single" w:sz="4" w:space="0" w:color="auto"/>
            </w:tcBorders>
            <w:shd w:val="clear" w:color="auto" w:fill="FFFFFF" w:themeFill="background1"/>
          </w:tcPr>
          <w:p w:rsidR="00F2473E" w:rsidRPr="00175F51" w:rsidRDefault="00F2473E" w:rsidP="00F2473E">
            <w:pPr>
              <w:contextualSpacing/>
              <w:rPr>
                <w:sz w:val="20"/>
                <w:szCs w:val="20"/>
              </w:rPr>
            </w:pPr>
            <w:r w:rsidRPr="00175F51">
              <w:rPr>
                <w:sz w:val="20"/>
                <w:szCs w:val="20"/>
              </w:rPr>
              <w:t>13%</w:t>
            </w:r>
          </w:p>
        </w:tc>
        <w:tc>
          <w:tcPr>
            <w:tcW w:w="586" w:type="dxa"/>
            <w:tcBorders>
              <w:left w:val="single" w:sz="4" w:space="0" w:color="auto"/>
              <w:right w:val="single" w:sz="4" w:space="0" w:color="auto"/>
            </w:tcBorders>
            <w:shd w:val="clear" w:color="auto" w:fill="FFFFFF" w:themeFill="background1"/>
          </w:tcPr>
          <w:p w:rsidR="00F2473E" w:rsidRPr="00274DDD" w:rsidRDefault="00F2473E" w:rsidP="00F2473E">
            <w:pPr>
              <w:contextualSpacing/>
              <w:rPr>
                <w:sz w:val="20"/>
                <w:szCs w:val="20"/>
              </w:rPr>
            </w:pPr>
            <w:r w:rsidRPr="00274DDD">
              <w:rPr>
                <w:sz w:val="20"/>
                <w:szCs w:val="20"/>
              </w:rPr>
              <w:t>70%</w:t>
            </w:r>
          </w:p>
        </w:tc>
        <w:tc>
          <w:tcPr>
            <w:tcW w:w="616" w:type="dxa"/>
            <w:tcBorders>
              <w:left w:val="single" w:sz="4" w:space="0" w:color="auto"/>
              <w:right w:val="single" w:sz="4" w:space="0" w:color="auto"/>
            </w:tcBorders>
            <w:shd w:val="clear" w:color="auto" w:fill="FFFFFF" w:themeFill="background1"/>
          </w:tcPr>
          <w:p w:rsidR="00F2473E" w:rsidRPr="00274DDD" w:rsidRDefault="00F2473E" w:rsidP="00F2473E">
            <w:pPr>
              <w:contextualSpacing/>
              <w:rPr>
                <w:sz w:val="20"/>
                <w:szCs w:val="20"/>
              </w:rPr>
            </w:pPr>
            <w:r w:rsidRPr="00274DDD">
              <w:rPr>
                <w:sz w:val="20"/>
                <w:szCs w:val="20"/>
              </w:rPr>
              <w:t>30%</w:t>
            </w:r>
          </w:p>
        </w:tc>
        <w:tc>
          <w:tcPr>
            <w:tcW w:w="567" w:type="dxa"/>
            <w:gridSpan w:val="2"/>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F2473E" w:rsidRPr="00D509D4" w:rsidRDefault="00F2473E" w:rsidP="00F2473E">
            <w:pPr>
              <w:contextualSpacing/>
              <w:rPr>
                <w:sz w:val="20"/>
                <w:szCs w:val="20"/>
              </w:rPr>
            </w:pPr>
            <w:r w:rsidRPr="00D509D4">
              <w:rPr>
                <w:sz w:val="20"/>
                <w:szCs w:val="20"/>
              </w:rPr>
              <w:t>75%</w:t>
            </w:r>
          </w:p>
        </w:tc>
        <w:tc>
          <w:tcPr>
            <w:tcW w:w="985"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F2473E" w:rsidRPr="00D509D4" w:rsidRDefault="00F2473E" w:rsidP="00F2473E">
            <w:pPr>
              <w:contextualSpacing/>
              <w:rPr>
                <w:sz w:val="20"/>
                <w:szCs w:val="20"/>
              </w:rPr>
            </w:pPr>
            <w:r w:rsidRPr="00D509D4">
              <w:rPr>
                <w:sz w:val="20"/>
                <w:szCs w:val="20"/>
              </w:rPr>
              <w:t>25%</w:t>
            </w:r>
          </w:p>
        </w:tc>
      </w:tr>
      <w:tr w:rsidR="00F2473E" w:rsidTr="00F2473E">
        <w:trPr>
          <w:gridAfter w:val="1"/>
          <w:wAfter w:w="39" w:type="dxa"/>
          <w:jc w:val="center"/>
        </w:trPr>
        <w:tc>
          <w:tcPr>
            <w:tcW w:w="2767" w:type="dxa"/>
          </w:tcPr>
          <w:p w:rsidR="00F2473E" w:rsidRPr="00D509D4" w:rsidRDefault="00F2473E" w:rsidP="00F2473E">
            <w:pPr>
              <w:contextualSpacing/>
              <w:rPr>
                <w:sz w:val="20"/>
                <w:szCs w:val="20"/>
              </w:rPr>
            </w:pPr>
            <w:r w:rsidRPr="00D509D4">
              <w:rPr>
                <w:sz w:val="20"/>
                <w:szCs w:val="20"/>
              </w:rPr>
              <w:t>Child Care Services</w:t>
            </w:r>
          </w:p>
        </w:tc>
        <w:tc>
          <w:tcPr>
            <w:tcW w:w="705" w:type="dxa"/>
          </w:tcPr>
          <w:p w:rsidR="00F2473E" w:rsidRPr="00D509D4" w:rsidRDefault="00F2473E" w:rsidP="00F2473E">
            <w:pPr>
              <w:contextualSpacing/>
              <w:rPr>
                <w:sz w:val="20"/>
                <w:szCs w:val="20"/>
              </w:rPr>
            </w:pPr>
            <w:r w:rsidRPr="00D509D4">
              <w:rPr>
                <w:sz w:val="20"/>
                <w:szCs w:val="20"/>
              </w:rPr>
              <w:t>5%</w:t>
            </w:r>
          </w:p>
        </w:tc>
        <w:tc>
          <w:tcPr>
            <w:tcW w:w="562" w:type="dxa"/>
            <w:tcBorders>
              <w:right w:val="single" w:sz="4" w:space="0" w:color="auto"/>
            </w:tcBorders>
          </w:tcPr>
          <w:p w:rsidR="00F2473E" w:rsidRPr="00D509D4" w:rsidRDefault="00F2473E" w:rsidP="00F2473E">
            <w:pPr>
              <w:contextualSpacing/>
              <w:rPr>
                <w:sz w:val="20"/>
                <w:szCs w:val="20"/>
              </w:rPr>
            </w:pPr>
            <w:r w:rsidRPr="00D509D4">
              <w:rPr>
                <w:sz w:val="20"/>
                <w:szCs w:val="20"/>
              </w:rPr>
              <w:t>95%</w:t>
            </w:r>
          </w:p>
        </w:tc>
        <w:tc>
          <w:tcPr>
            <w:tcW w:w="562" w:type="dxa"/>
            <w:tcBorders>
              <w:right w:val="single" w:sz="4" w:space="0" w:color="auto"/>
            </w:tcBorders>
            <w:shd w:val="clear" w:color="auto" w:fill="FFFFFF" w:themeFill="background1"/>
          </w:tcPr>
          <w:p w:rsidR="00F2473E" w:rsidRPr="00175F51" w:rsidRDefault="00F2473E" w:rsidP="00F2473E">
            <w:pPr>
              <w:contextualSpacing/>
              <w:rPr>
                <w:sz w:val="20"/>
                <w:szCs w:val="20"/>
              </w:rPr>
            </w:pPr>
            <w:r w:rsidRPr="00175F51">
              <w:rPr>
                <w:sz w:val="20"/>
                <w:szCs w:val="20"/>
              </w:rPr>
              <w:t>4%</w:t>
            </w:r>
          </w:p>
        </w:tc>
        <w:tc>
          <w:tcPr>
            <w:tcW w:w="564" w:type="dxa"/>
            <w:shd w:val="clear" w:color="auto" w:fill="FFFFFF" w:themeFill="background1"/>
          </w:tcPr>
          <w:p w:rsidR="00F2473E" w:rsidRPr="00D509D4" w:rsidRDefault="00F2473E" w:rsidP="00F2473E">
            <w:pPr>
              <w:contextualSpacing/>
              <w:rPr>
                <w:sz w:val="20"/>
                <w:szCs w:val="20"/>
              </w:rPr>
            </w:pPr>
            <w:r>
              <w:rPr>
                <w:sz w:val="20"/>
                <w:szCs w:val="20"/>
              </w:rPr>
              <w:t>3%</w:t>
            </w:r>
          </w:p>
        </w:tc>
        <w:tc>
          <w:tcPr>
            <w:tcW w:w="564" w:type="dxa"/>
            <w:tcBorders>
              <w:right w:val="single" w:sz="4" w:space="0" w:color="auto"/>
            </w:tcBorders>
            <w:shd w:val="clear" w:color="auto" w:fill="FFFFFF" w:themeFill="background1"/>
          </w:tcPr>
          <w:p w:rsidR="00F2473E" w:rsidRPr="00D509D4" w:rsidRDefault="00F2473E" w:rsidP="00F2473E">
            <w:pPr>
              <w:contextualSpacing/>
              <w:rPr>
                <w:sz w:val="20"/>
                <w:szCs w:val="20"/>
              </w:rPr>
            </w:pPr>
            <w:r>
              <w:rPr>
                <w:sz w:val="20"/>
                <w:szCs w:val="20"/>
              </w:rPr>
              <w:t>97%</w:t>
            </w:r>
          </w:p>
        </w:tc>
        <w:tc>
          <w:tcPr>
            <w:tcW w:w="562" w:type="dxa"/>
            <w:tcBorders>
              <w:right w:val="single" w:sz="4" w:space="0" w:color="auto"/>
            </w:tcBorders>
            <w:shd w:val="clear" w:color="auto" w:fill="FFFFFF" w:themeFill="background1"/>
          </w:tcPr>
          <w:p w:rsidR="00F2473E" w:rsidRPr="00175F51" w:rsidRDefault="00F2473E" w:rsidP="00F2473E">
            <w:pPr>
              <w:contextualSpacing/>
              <w:rPr>
                <w:sz w:val="20"/>
                <w:szCs w:val="20"/>
              </w:rPr>
            </w:pPr>
            <w:r w:rsidRPr="00175F51">
              <w:rPr>
                <w:sz w:val="20"/>
                <w:szCs w:val="20"/>
              </w:rPr>
              <w:t>96%</w:t>
            </w:r>
          </w:p>
        </w:tc>
        <w:tc>
          <w:tcPr>
            <w:tcW w:w="586" w:type="dxa"/>
            <w:tcBorders>
              <w:left w:val="single" w:sz="4" w:space="0" w:color="auto"/>
              <w:right w:val="single" w:sz="4" w:space="0" w:color="auto"/>
            </w:tcBorders>
            <w:shd w:val="clear" w:color="auto" w:fill="FFFFFF" w:themeFill="background1"/>
          </w:tcPr>
          <w:p w:rsidR="00F2473E" w:rsidRPr="00274DDD" w:rsidRDefault="00F2473E" w:rsidP="00F2473E">
            <w:pPr>
              <w:contextualSpacing/>
              <w:rPr>
                <w:sz w:val="20"/>
                <w:szCs w:val="20"/>
              </w:rPr>
            </w:pPr>
            <w:r w:rsidRPr="00274DDD">
              <w:rPr>
                <w:sz w:val="20"/>
                <w:szCs w:val="20"/>
              </w:rPr>
              <w:t>95%</w:t>
            </w:r>
          </w:p>
        </w:tc>
        <w:tc>
          <w:tcPr>
            <w:tcW w:w="616" w:type="dxa"/>
            <w:tcBorders>
              <w:left w:val="single" w:sz="4" w:space="0" w:color="auto"/>
              <w:right w:val="single" w:sz="4" w:space="0" w:color="auto"/>
            </w:tcBorders>
            <w:shd w:val="clear" w:color="auto" w:fill="FFFFFF" w:themeFill="background1"/>
          </w:tcPr>
          <w:p w:rsidR="00F2473E" w:rsidRPr="00274DDD" w:rsidRDefault="00F2473E" w:rsidP="00F2473E">
            <w:pPr>
              <w:contextualSpacing/>
              <w:rPr>
                <w:sz w:val="20"/>
                <w:szCs w:val="20"/>
              </w:rPr>
            </w:pPr>
            <w:r w:rsidRPr="00274DDD">
              <w:rPr>
                <w:sz w:val="20"/>
                <w:szCs w:val="20"/>
              </w:rPr>
              <w:t>5%</w:t>
            </w:r>
          </w:p>
        </w:tc>
        <w:tc>
          <w:tcPr>
            <w:tcW w:w="567" w:type="dxa"/>
            <w:gridSpan w:val="2"/>
            <w:tcBorders>
              <w:top w:val="single" w:sz="6" w:space="0" w:color="auto"/>
              <w:left w:val="single" w:sz="4" w:space="0" w:color="auto"/>
              <w:bottom w:val="single" w:sz="6" w:space="0" w:color="auto"/>
              <w:right w:val="single" w:sz="6" w:space="0" w:color="auto"/>
            </w:tcBorders>
            <w:shd w:val="clear" w:color="auto" w:fill="F2F2F2" w:themeFill="background1" w:themeFillShade="F2"/>
          </w:tcPr>
          <w:p w:rsidR="00F2473E" w:rsidRPr="00D509D4" w:rsidRDefault="00F2473E" w:rsidP="00F2473E">
            <w:pPr>
              <w:contextualSpacing/>
              <w:rPr>
                <w:sz w:val="20"/>
                <w:szCs w:val="20"/>
              </w:rPr>
            </w:pPr>
            <w:r w:rsidRPr="00D509D4">
              <w:rPr>
                <w:sz w:val="20"/>
                <w:szCs w:val="20"/>
              </w:rPr>
              <w:t>10%</w:t>
            </w:r>
          </w:p>
        </w:tc>
        <w:tc>
          <w:tcPr>
            <w:tcW w:w="985"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F2473E" w:rsidRPr="00D509D4" w:rsidRDefault="00F2473E" w:rsidP="00F2473E">
            <w:pPr>
              <w:contextualSpacing/>
              <w:rPr>
                <w:sz w:val="20"/>
                <w:szCs w:val="20"/>
              </w:rPr>
            </w:pPr>
            <w:r w:rsidRPr="00D509D4">
              <w:rPr>
                <w:sz w:val="20"/>
                <w:szCs w:val="20"/>
              </w:rPr>
              <w:t>90%</w:t>
            </w:r>
          </w:p>
        </w:tc>
      </w:tr>
      <w:tr w:rsidR="00F2473E" w:rsidTr="00F2473E">
        <w:trPr>
          <w:gridAfter w:val="1"/>
          <w:wAfter w:w="39" w:type="dxa"/>
          <w:jc w:val="center"/>
        </w:trPr>
        <w:tc>
          <w:tcPr>
            <w:tcW w:w="2767" w:type="dxa"/>
          </w:tcPr>
          <w:p w:rsidR="00F2473E" w:rsidRPr="00D509D4" w:rsidRDefault="00F2473E" w:rsidP="00F2473E">
            <w:pPr>
              <w:contextualSpacing/>
              <w:rPr>
                <w:sz w:val="20"/>
                <w:szCs w:val="20"/>
              </w:rPr>
            </w:pPr>
            <w:r w:rsidRPr="00D509D4">
              <w:rPr>
                <w:sz w:val="20"/>
                <w:szCs w:val="20"/>
              </w:rPr>
              <w:t xml:space="preserve">Hair/Personal Care Services </w:t>
            </w:r>
          </w:p>
        </w:tc>
        <w:tc>
          <w:tcPr>
            <w:tcW w:w="705" w:type="dxa"/>
          </w:tcPr>
          <w:p w:rsidR="00F2473E" w:rsidRPr="00D509D4" w:rsidRDefault="00F2473E" w:rsidP="00F2473E">
            <w:pPr>
              <w:contextualSpacing/>
              <w:rPr>
                <w:sz w:val="20"/>
                <w:szCs w:val="20"/>
              </w:rPr>
            </w:pPr>
            <w:r w:rsidRPr="00D509D4">
              <w:rPr>
                <w:sz w:val="20"/>
                <w:szCs w:val="20"/>
              </w:rPr>
              <w:t>3%</w:t>
            </w:r>
          </w:p>
        </w:tc>
        <w:tc>
          <w:tcPr>
            <w:tcW w:w="562" w:type="dxa"/>
            <w:tcBorders>
              <w:right w:val="single" w:sz="4" w:space="0" w:color="auto"/>
            </w:tcBorders>
          </w:tcPr>
          <w:p w:rsidR="00F2473E" w:rsidRPr="00D509D4" w:rsidRDefault="00F2473E" w:rsidP="00F2473E">
            <w:pPr>
              <w:contextualSpacing/>
              <w:rPr>
                <w:sz w:val="20"/>
                <w:szCs w:val="20"/>
              </w:rPr>
            </w:pPr>
            <w:r w:rsidRPr="00D509D4">
              <w:rPr>
                <w:sz w:val="20"/>
                <w:szCs w:val="20"/>
              </w:rPr>
              <w:t>97%</w:t>
            </w:r>
          </w:p>
        </w:tc>
        <w:tc>
          <w:tcPr>
            <w:tcW w:w="562" w:type="dxa"/>
            <w:tcBorders>
              <w:right w:val="single" w:sz="4" w:space="0" w:color="auto"/>
            </w:tcBorders>
            <w:shd w:val="clear" w:color="auto" w:fill="FFFFFF" w:themeFill="background1"/>
          </w:tcPr>
          <w:p w:rsidR="00F2473E" w:rsidRPr="00175F51" w:rsidRDefault="00F2473E" w:rsidP="00F2473E">
            <w:pPr>
              <w:contextualSpacing/>
              <w:rPr>
                <w:sz w:val="20"/>
                <w:szCs w:val="20"/>
              </w:rPr>
            </w:pPr>
            <w:r w:rsidRPr="00175F51">
              <w:rPr>
                <w:sz w:val="20"/>
                <w:szCs w:val="20"/>
              </w:rPr>
              <w:t>4%</w:t>
            </w:r>
          </w:p>
        </w:tc>
        <w:tc>
          <w:tcPr>
            <w:tcW w:w="564" w:type="dxa"/>
            <w:shd w:val="clear" w:color="auto" w:fill="FFFFFF" w:themeFill="background1"/>
          </w:tcPr>
          <w:p w:rsidR="00F2473E" w:rsidRPr="00D509D4" w:rsidRDefault="00F2473E" w:rsidP="00F2473E">
            <w:pPr>
              <w:contextualSpacing/>
              <w:rPr>
                <w:sz w:val="20"/>
                <w:szCs w:val="20"/>
              </w:rPr>
            </w:pPr>
            <w:r>
              <w:rPr>
                <w:sz w:val="20"/>
                <w:szCs w:val="20"/>
              </w:rPr>
              <w:t>4%</w:t>
            </w:r>
          </w:p>
        </w:tc>
        <w:tc>
          <w:tcPr>
            <w:tcW w:w="564" w:type="dxa"/>
            <w:tcBorders>
              <w:right w:val="single" w:sz="4" w:space="0" w:color="auto"/>
            </w:tcBorders>
            <w:shd w:val="clear" w:color="auto" w:fill="FFFFFF" w:themeFill="background1"/>
          </w:tcPr>
          <w:p w:rsidR="00F2473E" w:rsidRPr="00D509D4" w:rsidRDefault="00F2473E" w:rsidP="00F2473E">
            <w:pPr>
              <w:contextualSpacing/>
              <w:rPr>
                <w:sz w:val="20"/>
                <w:szCs w:val="20"/>
              </w:rPr>
            </w:pPr>
            <w:r>
              <w:rPr>
                <w:sz w:val="20"/>
                <w:szCs w:val="20"/>
              </w:rPr>
              <w:t>96%</w:t>
            </w:r>
          </w:p>
        </w:tc>
        <w:tc>
          <w:tcPr>
            <w:tcW w:w="562" w:type="dxa"/>
            <w:tcBorders>
              <w:right w:val="single" w:sz="4" w:space="0" w:color="auto"/>
            </w:tcBorders>
            <w:shd w:val="clear" w:color="auto" w:fill="FFFFFF" w:themeFill="background1"/>
          </w:tcPr>
          <w:p w:rsidR="00F2473E" w:rsidRPr="00175F51" w:rsidRDefault="00F2473E" w:rsidP="00F2473E">
            <w:pPr>
              <w:contextualSpacing/>
              <w:rPr>
                <w:sz w:val="20"/>
                <w:szCs w:val="20"/>
              </w:rPr>
            </w:pPr>
            <w:r w:rsidRPr="00175F51">
              <w:rPr>
                <w:sz w:val="20"/>
                <w:szCs w:val="20"/>
              </w:rPr>
              <w:t>96%</w:t>
            </w:r>
          </w:p>
        </w:tc>
        <w:tc>
          <w:tcPr>
            <w:tcW w:w="586" w:type="dxa"/>
            <w:tcBorders>
              <w:left w:val="single" w:sz="4" w:space="0" w:color="auto"/>
              <w:right w:val="single" w:sz="4" w:space="0" w:color="auto"/>
            </w:tcBorders>
            <w:shd w:val="clear" w:color="auto" w:fill="FFFFFF" w:themeFill="background1"/>
          </w:tcPr>
          <w:p w:rsidR="00F2473E" w:rsidRPr="00274DDD" w:rsidRDefault="00F2473E" w:rsidP="00F2473E">
            <w:pPr>
              <w:contextualSpacing/>
              <w:rPr>
                <w:sz w:val="20"/>
                <w:szCs w:val="20"/>
              </w:rPr>
            </w:pPr>
            <w:r w:rsidRPr="00274DDD">
              <w:rPr>
                <w:sz w:val="20"/>
                <w:szCs w:val="20"/>
              </w:rPr>
              <w:t>95%</w:t>
            </w:r>
          </w:p>
        </w:tc>
        <w:tc>
          <w:tcPr>
            <w:tcW w:w="616" w:type="dxa"/>
            <w:tcBorders>
              <w:left w:val="single" w:sz="4" w:space="0" w:color="auto"/>
              <w:right w:val="single" w:sz="4" w:space="0" w:color="auto"/>
            </w:tcBorders>
            <w:shd w:val="clear" w:color="auto" w:fill="FFFFFF" w:themeFill="background1"/>
          </w:tcPr>
          <w:p w:rsidR="00F2473E" w:rsidRPr="00274DDD" w:rsidRDefault="00F2473E" w:rsidP="00F2473E">
            <w:pPr>
              <w:contextualSpacing/>
              <w:rPr>
                <w:sz w:val="20"/>
                <w:szCs w:val="20"/>
              </w:rPr>
            </w:pPr>
            <w:r w:rsidRPr="00274DDD">
              <w:rPr>
                <w:sz w:val="20"/>
                <w:szCs w:val="20"/>
              </w:rPr>
              <w:t>5%</w:t>
            </w:r>
          </w:p>
        </w:tc>
        <w:tc>
          <w:tcPr>
            <w:tcW w:w="567" w:type="dxa"/>
            <w:gridSpan w:val="2"/>
            <w:tcBorders>
              <w:top w:val="single" w:sz="6" w:space="0" w:color="auto"/>
              <w:left w:val="single" w:sz="4" w:space="0" w:color="auto"/>
              <w:bottom w:val="single" w:sz="12" w:space="0" w:color="auto"/>
              <w:right w:val="single" w:sz="6" w:space="0" w:color="auto"/>
            </w:tcBorders>
            <w:shd w:val="clear" w:color="auto" w:fill="F2F2F2" w:themeFill="background1" w:themeFillShade="F2"/>
          </w:tcPr>
          <w:p w:rsidR="00F2473E" w:rsidRPr="00D509D4" w:rsidRDefault="00F2473E" w:rsidP="00F2473E">
            <w:pPr>
              <w:contextualSpacing/>
              <w:rPr>
                <w:sz w:val="20"/>
                <w:szCs w:val="20"/>
              </w:rPr>
            </w:pPr>
            <w:r w:rsidRPr="00D509D4">
              <w:rPr>
                <w:sz w:val="20"/>
                <w:szCs w:val="20"/>
              </w:rPr>
              <w:t>8%</w:t>
            </w:r>
          </w:p>
        </w:tc>
        <w:tc>
          <w:tcPr>
            <w:tcW w:w="985" w:type="dxa"/>
            <w:tcBorders>
              <w:top w:val="single" w:sz="6" w:space="0" w:color="auto"/>
              <w:left w:val="single" w:sz="6" w:space="0" w:color="auto"/>
              <w:bottom w:val="single" w:sz="12" w:space="0" w:color="auto"/>
              <w:right w:val="single" w:sz="12" w:space="0" w:color="auto"/>
            </w:tcBorders>
            <w:shd w:val="clear" w:color="auto" w:fill="F2F2F2" w:themeFill="background1" w:themeFillShade="F2"/>
          </w:tcPr>
          <w:p w:rsidR="00F2473E" w:rsidRPr="00D509D4" w:rsidRDefault="00F2473E" w:rsidP="00F2473E">
            <w:pPr>
              <w:contextualSpacing/>
              <w:rPr>
                <w:sz w:val="20"/>
                <w:szCs w:val="20"/>
              </w:rPr>
            </w:pPr>
            <w:r w:rsidRPr="00D509D4">
              <w:rPr>
                <w:sz w:val="20"/>
                <w:szCs w:val="20"/>
              </w:rPr>
              <w:t>92%</w:t>
            </w:r>
          </w:p>
        </w:tc>
      </w:tr>
    </w:tbl>
    <w:p w:rsidR="00175F51" w:rsidRDefault="00175F51" w:rsidP="00F1494E">
      <w:pPr>
        <w:spacing w:after="0"/>
        <w:rPr>
          <w:b/>
          <w:color w:val="E36C0A" w:themeColor="accent6" w:themeShade="BF"/>
          <w:sz w:val="28"/>
          <w:szCs w:val="28"/>
        </w:rPr>
      </w:pPr>
    </w:p>
    <w:p w:rsidR="00F935BC" w:rsidRDefault="005073C4" w:rsidP="00F1494E">
      <w:pPr>
        <w:spacing w:after="0"/>
        <w:rPr>
          <w:b/>
          <w:color w:val="E36C0A" w:themeColor="accent6" w:themeShade="BF"/>
          <w:sz w:val="28"/>
          <w:szCs w:val="28"/>
        </w:rPr>
      </w:pPr>
      <w:r>
        <w:rPr>
          <w:b/>
          <w:color w:val="E36C0A" w:themeColor="accent6" w:themeShade="BF"/>
          <w:sz w:val="28"/>
          <w:szCs w:val="28"/>
        </w:rPr>
        <w:t>Retention</w:t>
      </w:r>
    </w:p>
    <w:p w:rsidR="005073C4" w:rsidRDefault="00BE676B" w:rsidP="005073C4">
      <w:r>
        <w:t xml:space="preserve">No uniform pattern can be identified in reviewing retention of students in the most imbalanced subjects. With regards to early withdrawals, the </w:t>
      </w:r>
      <w:proofErr w:type="spellStart"/>
      <w:r>
        <w:t>superclasses</w:t>
      </w:r>
      <w:proofErr w:type="spellEnd"/>
      <w:r>
        <w:t xml:space="preserve"> with most parity in AY 18-19 are those traditionally dominated by female students. There is a significant imbalance in Building/Construction Operations which is due in part to the extremity of difference between the size of the male and female cohorts. In terms of further withdrawal, there has been a significant decrease in the retention of male students in Hair/Personal Care Services, and it will be necessary to carry out further investigation into this area. </w:t>
      </w:r>
    </w:p>
    <w:p w:rsidR="005073C4" w:rsidRPr="005073C4" w:rsidRDefault="005073C4" w:rsidP="005073C4">
      <w:pPr>
        <w:rPr>
          <w:b/>
        </w:rPr>
      </w:pPr>
      <w:bookmarkStart w:id="0" w:name="_Hlk25228662"/>
      <w:r w:rsidRPr="005073C4">
        <w:rPr>
          <w:b/>
        </w:rPr>
        <w:lastRenderedPageBreak/>
        <w:t xml:space="preserve">Early </w:t>
      </w:r>
      <w:r>
        <w:rPr>
          <w:b/>
        </w:rPr>
        <w:t>W</w:t>
      </w:r>
      <w:r w:rsidRPr="005073C4">
        <w:rPr>
          <w:b/>
        </w:rPr>
        <w:t xml:space="preserve">ithdrawal in </w:t>
      </w:r>
      <w:proofErr w:type="spellStart"/>
      <w:r w:rsidRPr="005073C4">
        <w:rPr>
          <w:b/>
        </w:rPr>
        <w:t>Superclasses</w:t>
      </w:r>
      <w:proofErr w:type="spellEnd"/>
    </w:p>
    <w:tbl>
      <w:tblPr>
        <w:tblStyle w:val="TableGrid"/>
        <w:tblW w:w="7494" w:type="dxa"/>
        <w:jc w:val="center"/>
        <w:tblLook w:val="04A0" w:firstRow="1" w:lastRow="0" w:firstColumn="1" w:lastColumn="0" w:noHBand="0" w:noVBand="1"/>
      </w:tblPr>
      <w:tblGrid>
        <w:gridCol w:w="2767"/>
        <w:gridCol w:w="705"/>
        <w:gridCol w:w="562"/>
        <w:gridCol w:w="562"/>
        <w:gridCol w:w="564"/>
        <w:gridCol w:w="564"/>
        <w:gridCol w:w="562"/>
        <w:gridCol w:w="586"/>
        <w:gridCol w:w="616"/>
        <w:gridCol w:w="6"/>
      </w:tblGrid>
      <w:tr w:rsidR="005073C4" w:rsidTr="005073C4">
        <w:trPr>
          <w:jc w:val="center"/>
        </w:trPr>
        <w:tc>
          <w:tcPr>
            <w:tcW w:w="2767" w:type="dxa"/>
            <w:vMerge w:val="restart"/>
            <w:shd w:val="clear" w:color="auto" w:fill="8DB3E2" w:themeFill="text2" w:themeFillTint="66"/>
          </w:tcPr>
          <w:p w:rsidR="005073C4" w:rsidRPr="005073C4" w:rsidRDefault="005073C4" w:rsidP="00F935BC">
            <w:pPr>
              <w:contextualSpacing/>
              <w:rPr>
                <w:b/>
                <w:sz w:val="20"/>
                <w:szCs w:val="20"/>
              </w:rPr>
            </w:pPr>
            <w:bookmarkStart w:id="1" w:name="_Hlk25215311"/>
            <w:bookmarkEnd w:id="0"/>
            <w:r w:rsidRPr="005073C4">
              <w:rPr>
                <w:b/>
                <w:sz w:val="20"/>
                <w:szCs w:val="20"/>
              </w:rPr>
              <w:t>West College Scotland</w:t>
            </w:r>
          </w:p>
          <w:p w:rsidR="005073C4" w:rsidRPr="005073C4" w:rsidRDefault="005073C4" w:rsidP="00F935BC">
            <w:pPr>
              <w:contextualSpacing/>
              <w:rPr>
                <w:b/>
                <w:sz w:val="20"/>
                <w:szCs w:val="20"/>
              </w:rPr>
            </w:pPr>
            <w:r w:rsidRPr="005073C4">
              <w:rPr>
                <w:b/>
                <w:sz w:val="20"/>
                <w:szCs w:val="20"/>
              </w:rPr>
              <w:t>Superclass</w:t>
            </w:r>
          </w:p>
        </w:tc>
        <w:tc>
          <w:tcPr>
            <w:tcW w:w="1267" w:type="dxa"/>
            <w:gridSpan w:val="2"/>
            <w:tcBorders>
              <w:right w:val="single" w:sz="4" w:space="0" w:color="auto"/>
            </w:tcBorders>
            <w:shd w:val="clear" w:color="auto" w:fill="8DB3E2" w:themeFill="text2" w:themeFillTint="66"/>
          </w:tcPr>
          <w:p w:rsidR="005073C4" w:rsidRPr="005073C4" w:rsidRDefault="005073C4" w:rsidP="00F935BC">
            <w:pPr>
              <w:contextualSpacing/>
              <w:jc w:val="center"/>
              <w:rPr>
                <w:b/>
                <w:sz w:val="20"/>
                <w:szCs w:val="20"/>
              </w:rPr>
            </w:pPr>
            <w:r w:rsidRPr="005073C4">
              <w:rPr>
                <w:b/>
                <w:sz w:val="20"/>
                <w:szCs w:val="20"/>
              </w:rPr>
              <w:t>2015-16</w:t>
            </w:r>
          </w:p>
        </w:tc>
        <w:tc>
          <w:tcPr>
            <w:tcW w:w="1126" w:type="dxa"/>
            <w:gridSpan w:val="2"/>
            <w:tcBorders>
              <w:left w:val="single" w:sz="4" w:space="0" w:color="auto"/>
              <w:bottom w:val="single" w:sz="4" w:space="0" w:color="auto"/>
              <w:right w:val="single" w:sz="4" w:space="0" w:color="auto"/>
            </w:tcBorders>
            <w:shd w:val="clear" w:color="auto" w:fill="8DB3E2" w:themeFill="text2" w:themeFillTint="66"/>
          </w:tcPr>
          <w:p w:rsidR="005073C4" w:rsidRPr="005073C4" w:rsidRDefault="005073C4" w:rsidP="00F935BC">
            <w:pPr>
              <w:contextualSpacing/>
              <w:jc w:val="center"/>
              <w:rPr>
                <w:b/>
                <w:sz w:val="20"/>
                <w:szCs w:val="20"/>
              </w:rPr>
            </w:pPr>
            <w:r w:rsidRPr="005073C4">
              <w:rPr>
                <w:b/>
                <w:sz w:val="20"/>
                <w:szCs w:val="20"/>
              </w:rPr>
              <w:t>2016-17</w:t>
            </w:r>
          </w:p>
        </w:tc>
        <w:tc>
          <w:tcPr>
            <w:tcW w:w="1126" w:type="dxa"/>
            <w:gridSpan w:val="2"/>
            <w:tcBorders>
              <w:left w:val="single" w:sz="4" w:space="0" w:color="auto"/>
              <w:bottom w:val="single" w:sz="6" w:space="0" w:color="auto"/>
              <w:right w:val="single" w:sz="4" w:space="0" w:color="auto"/>
            </w:tcBorders>
            <w:shd w:val="clear" w:color="auto" w:fill="8DB3E2" w:themeFill="text2" w:themeFillTint="66"/>
          </w:tcPr>
          <w:p w:rsidR="005073C4" w:rsidRPr="005073C4" w:rsidRDefault="005073C4" w:rsidP="00F935BC">
            <w:pPr>
              <w:contextualSpacing/>
              <w:jc w:val="center"/>
              <w:rPr>
                <w:b/>
                <w:sz w:val="20"/>
                <w:szCs w:val="20"/>
              </w:rPr>
            </w:pPr>
            <w:r w:rsidRPr="005073C4">
              <w:rPr>
                <w:b/>
                <w:sz w:val="20"/>
                <w:szCs w:val="20"/>
              </w:rPr>
              <w:t>2017-18</w:t>
            </w:r>
          </w:p>
        </w:tc>
        <w:tc>
          <w:tcPr>
            <w:tcW w:w="1208" w:type="dxa"/>
            <w:gridSpan w:val="3"/>
            <w:tcBorders>
              <w:left w:val="single" w:sz="4" w:space="0" w:color="auto"/>
              <w:bottom w:val="single" w:sz="6" w:space="0" w:color="auto"/>
              <w:right w:val="single" w:sz="4" w:space="0" w:color="auto"/>
            </w:tcBorders>
            <w:shd w:val="clear" w:color="auto" w:fill="8DB3E2" w:themeFill="text2" w:themeFillTint="66"/>
          </w:tcPr>
          <w:p w:rsidR="005073C4" w:rsidRPr="005073C4" w:rsidRDefault="005073C4" w:rsidP="00F935BC">
            <w:pPr>
              <w:contextualSpacing/>
              <w:jc w:val="center"/>
              <w:rPr>
                <w:b/>
                <w:sz w:val="20"/>
                <w:szCs w:val="20"/>
              </w:rPr>
            </w:pPr>
            <w:r w:rsidRPr="005073C4">
              <w:rPr>
                <w:b/>
                <w:sz w:val="20"/>
                <w:szCs w:val="20"/>
              </w:rPr>
              <w:t>2018-19</w:t>
            </w:r>
          </w:p>
        </w:tc>
      </w:tr>
      <w:tr w:rsidR="005073C4" w:rsidTr="005073C4">
        <w:trPr>
          <w:gridAfter w:val="1"/>
          <w:wAfter w:w="6" w:type="dxa"/>
          <w:jc w:val="center"/>
        </w:trPr>
        <w:tc>
          <w:tcPr>
            <w:tcW w:w="2767" w:type="dxa"/>
            <w:vMerge/>
            <w:shd w:val="clear" w:color="auto" w:fill="8DB3E2" w:themeFill="text2" w:themeFillTint="66"/>
          </w:tcPr>
          <w:p w:rsidR="005073C4" w:rsidRPr="005073C4" w:rsidRDefault="005073C4" w:rsidP="00F935BC">
            <w:pPr>
              <w:contextualSpacing/>
              <w:rPr>
                <w:b/>
                <w:sz w:val="20"/>
                <w:szCs w:val="20"/>
              </w:rPr>
            </w:pPr>
          </w:p>
        </w:tc>
        <w:tc>
          <w:tcPr>
            <w:tcW w:w="705" w:type="dxa"/>
            <w:shd w:val="clear" w:color="auto" w:fill="8DB3E2" w:themeFill="text2" w:themeFillTint="66"/>
          </w:tcPr>
          <w:p w:rsidR="005073C4" w:rsidRPr="005073C4" w:rsidRDefault="005073C4" w:rsidP="00F935BC">
            <w:pPr>
              <w:contextualSpacing/>
              <w:rPr>
                <w:b/>
                <w:sz w:val="20"/>
                <w:szCs w:val="20"/>
              </w:rPr>
            </w:pPr>
            <w:r w:rsidRPr="005073C4">
              <w:rPr>
                <w:b/>
                <w:sz w:val="20"/>
                <w:szCs w:val="20"/>
              </w:rPr>
              <w:t>M</w:t>
            </w:r>
          </w:p>
        </w:tc>
        <w:tc>
          <w:tcPr>
            <w:tcW w:w="562" w:type="dxa"/>
            <w:tcBorders>
              <w:right w:val="single" w:sz="4" w:space="0" w:color="auto"/>
            </w:tcBorders>
            <w:shd w:val="clear" w:color="auto" w:fill="8DB3E2" w:themeFill="text2" w:themeFillTint="66"/>
          </w:tcPr>
          <w:p w:rsidR="005073C4" w:rsidRPr="005073C4" w:rsidRDefault="005073C4" w:rsidP="00F935BC">
            <w:pPr>
              <w:contextualSpacing/>
              <w:rPr>
                <w:b/>
                <w:sz w:val="20"/>
                <w:szCs w:val="20"/>
              </w:rPr>
            </w:pPr>
            <w:r w:rsidRPr="005073C4">
              <w:rPr>
                <w:b/>
                <w:sz w:val="20"/>
                <w:szCs w:val="20"/>
              </w:rPr>
              <w:t>F</w:t>
            </w:r>
          </w:p>
        </w:tc>
        <w:tc>
          <w:tcPr>
            <w:tcW w:w="562" w:type="dxa"/>
            <w:tcBorders>
              <w:right w:val="single" w:sz="4" w:space="0" w:color="auto"/>
            </w:tcBorders>
            <w:shd w:val="clear" w:color="auto" w:fill="8DB3E2" w:themeFill="text2" w:themeFillTint="66"/>
          </w:tcPr>
          <w:p w:rsidR="005073C4" w:rsidRPr="005073C4" w:rsidRDefault="005073C4" w:rsidP="00F935BC">
            <w:pPr>
              <w:contextualSpacing/>
              <w:rPr>
                <w:b/>
                <w:sz w:val="20"/>
                <w:szCs w:val="20"/>
              </w:rPr>
            </w:pPr>
            <w:r w:rsidRPr="005073C4">
              <w:rPr>
                <w:b/>
                <w:sz w:val="20"/>
                <w:szCs w:val="20"/>
              </w:rPr>
              <w:t>M</w:t>
            </w:r>
          </w:p>
        </w:tc>
        <w:tc>
          <w:tcPr>
            <w:tcW w:w="564" w:type="dxa"/>
            <w:shd w:val="clear" w:color="auto" w:fill="8DB3E2" w:themeFill="text2" w:themeFillTint="66"/>
          </w:tcPr>
          <w:p w:rsidR="005073C4" w:rsidRPr="005073C4" w:rsidRDefault="005073C4" w:rsidP="00F935BC">
            <w:pPr>
              <w:contextualSpacing/>
              <w:rPr>
                <w:b/>
                <w:sz w:val="20"/>
                <w:szCs w:val="20"/>
              </w:rPr>
            </w:pPr>
            <w:r w:rsidRPr="005073C4">
              <w:rPr>
                <w:b/>
                <w:sz w:val="20"/>
                <w:szCs w:val="20"/>
              </w:rPr>
              <w:t>F</w:t>
            </w:r>
          </w:p>
        </w:tc>
        <w:tc>
          <w:tcPr>
            <w:tcW w:w="564" w:type="dxa"/>
            <w:tcBorders>
              <w:right w:val="single" w:sz="4" w:space="0" w:color="auto"/>
            </w:tcBorders>
            <w:shd w:val="clear" w:color="auto" w:fill="8DB3E2" w:themeFill="text2" w:themeFillTint="66"/>
          </w:tcPr>
          <w:p w:rsidR="005073C4" w:rsidRPr="005073C4" w:rsidRDefault="005073C4" w:rsidP="00F935BC">
            <w:pPr>
              <w:contextualSpacing/>
              <w:rPr>
                <w:b/>
                <w:sz w:val="20"/>
                <w:szCs w:val="20"/>
              </w:rPr>
            </w:pPr>
            <w:r w:rsidRPr="005073C4">
              <w:rPr>
                <w:b/>
                <w:sz w:val="20"/>
                <w:szCs w:val="20"/>
              </w:rPr>
              <w:t>M</w:t>
            </w:r>
          </w:p>
        </w:tc>
        <w:tc>
          <w:tcPr>
            <w:tcW w:w="562" w:type="dxa"/>
            <w:tcBorders>
              <w:right w:val="single" w:sz="4" w:space="0" w:color="auto"/>
            </w:tcBorders>
            <w:shd w:val="clear" w:color="auto" w:fill="8DB3E2" w:themeFill="text2" w:themeFillTint="66"/>
          </w:tcPr>
          <w:p w:rsidR="005073C4" w:rsidRPr="005073C4" w:rsidRDefault="005073C4" w:rsidP="00F935BC">
            <w:pPr>
              <w:contextualSpacing/>
              <w:rPr>
                <w:b/>
                <w:sz w:val="20"/>
                <w:szCs w:val="20"/>
              </w:rPr>
            </w:pPr>
            <w:r w:rsidRPr="005073C4">
              <w:rPr>
                <w:b/>
                <w:sz w:val="20"/>
                <w:szCs w:val="20"/>
              </w:rPr>
              <w:t>F</w:t>
            </w:r>
          </w:p>
        </w:tc>
        <w:tc>
          <w:tcPr>
            <w:tcW w:w="586" w:type="dxa"/>
            <w:tcBorders>
              <w:left w:val="single" w:sz="4" w:space="0" w:color="auto"/>
              <w:right w:val="single" w:sz="4" w:space="0" w:color="auto"/>
            </w:tcBorders>
            <w:shd w:val="clear" w:color="auto" w:fill="8DB3E2" w:themeFill="text2" w:themeFillTint="66"/>
          </w:tcPr>
          <w:p w:rsidR="005073C4" w:rsidRPr="005073C4" w:rsidRDefault="005073C4" w:rsidP="00F935BC">
            <w:pPr>
              <w:contextualSpacing/>
              <w:rPr>
                <w:b/>
                <w:sz w:val="20"/>
                <w:szCs w:val="20"/>
              </w:rPr>
            </w:pPr>
            <w:r w:rsidRPr="005073C4">
              <w:rPr>
                <w:b/>
                <w:sz w:val="20"/>
                <w:szCs w:val="20"/>
              </w:rPr>
              <w:t>M</w:t>
            </w:r>
          </w:p>
        </w:tc>
        <w:tc>
          <w:tcPr>
            <w:tcW w:w="616" w:type="dxa"/>
            <w:tcBorders>
              <w:left w:val="single" w:sz="4" w:space="0" w:color="auto"/>
              <w:right w:val="single" w:sz="4" w:space="0" w:color="auto"/>
            </w:tcBorders>
            <w:shd w:val="clear" w:color="auto" w:fill="8DB3E2" w:themeFill="text2" w:themeFillTint="66"/>
          </w:tcPr>
          <w:p w:rsidR="005073C4" w:rsidRPr="005073C4" w:rsidRDefault="005073C4" w:rsidP="00F935BC">
            <w:pPr>
              <w:contextualSpacing/>
              <w:rPr>
                <w:b/>
                <w:sz w:val="20"/>
                <w:szCs w:val="20"/>
              </w:rPr>
            </w:pPr>
            <w:r w:rsidRPr="005073C4">
              <w:rPr>
                <w:b/>
                <w:sz w:val="20"/>
                <w:szCs w:val="20"/>
              </w:rPr>
              <w:t>F</w:t>
            </w:r>
          </w:p>
        </w:tc>
      </w:tr>
      <w:tr w:rsidR="005073C4" w:rsidTr="005073C4">
        <w:trPr>
          <w:gridAfter w:val="1"/>
          <w:wAfter w:w="6" w:type="dxa"/>
          <w:jc w:val="center"/>
        </w:trPr>
        <w:tc>
          <w:tcPr>
            <w:tcW w:w="2767" w:type="dxa"/>
          </w:tcPr>
          <w:p w:rsidR="005073C4" w:rsidRPr="00D509D4" w:rsidRDefault="005073C4" w:rsidP="00F935BC">
            <w:pPr>
              <w:contextualSpacing/>
              <w:rPr>
                <w:sz w:val="20"/>
                <w:szCs w:val="20"/>
              </w:rPr>
            </w:pPr>
            <w:r w:rsidRPr="00D509D4">
              <w:rPr>
                <w:sz w:val="20"/>
                <w:szCs w:val="20"/>
              </w:rPr>
              <w:t>Vehicle Maintenance/Repair</w:t>
            </w:r>
          </w:p>
        </w:tc>
        <w:tc>
          <w:tcPr>
            <w:tcW w:w="705" w:type="dxa"/>
          </w:tcPr>
          <w:p w:rsidR="005073C4" w:rsidRPr="00D509D4" w:rsidRDefault="005073C4" w:rsidP="00F935BC">
            <w:pPr>
              <w:contextualSpacing/>
              <w:rPr>
                <w:sz w:val="20"/>
                <w:szCs w:val="20"/>
              </w:rPr>
            </w:pPr>
            <w:r>
              <w:rPr>
                <w:sz w:val="20"/>
                <w:szCs w:val="20"/>
              </w:rPr>
              <w:t>16%</w:t>
            </w:r>
          </w:p>
        </w:tc>
        <w:tc>
          <w:tcPr>
            <w:tcW w:w="562" w:type="dxa"/>
            <w:tcBorders>
              <w:right w:val="single" w:sz="4" w:space="0" w:color="auto"/>
            </w:tcBorders>
          </w:tcPr>
          <w:p w:rsidR="005073C4" w:rsidRPr="00D509D4" w:rsidRDefault="005073C4" w:rsidP="00F935BC">
            <w:pPr>
              <w:contextualSpacing/>
              <w:rPr>
                <w:sz w:val="20"/>
                <w:szCs w:val="20"/>
              </w:rPr>
            </w:pPr>
            <w:r>
              <w:rPr>
                <w:sz w:val="20"/>
                <w:szCs w:val="20"/>
              </w:rPr>
              <w:t>0%</w:t>
            </w:r>
          </w:p>
        </w:tc>
        <w:tc>
          <w:tcPr>
            <w:tcW w:w="562" w:type="dxa"/>
            <w:tcBorders>
              <w:right w:val="single" w:sz="4" w:space="0" w:color="auto"/>
            </w:tcBorders>
            <w:shd w:val="clear" w:color="auto" w:fill="FFFFFF" w:themeFill="background1"/>
          </w:tcPr>
          <w:p w:rsidR="005073C4" w:rsidRPr="006D376B" w:rsidRDefault="005073C4" w:rsidP="00F935BC">
            <w:pPr>
              <w:contextualSpacing/>
              <w:rPr>
                <w:sz w:val="20"/>
                <w:szCs w:val="20"/>
              </w:rPr>
            </w:pPr>
            <w:r>
              <w:rPr>
                <w:sz w:val="20"/>
                <w:szCs w:val="20"/>
              </w:rPr>
              <w:t>7%</w:t>
            </w:r>
          </w:p>
        </w:tc>
        <w:tc>
          <w:tcPr>
            <w:tcW w:w="564" w:type="dxa"/>
            <w:shd w:val="clear" w:color="auto" w:fill="FFFFFF" w:themeFill="background1"/>
          </w:tcPr>
          <w:p w:rsidR="005073C4" w:rsidRPr="00D509D4" w:rsidRDefault="005073C4" w:rsidP="00F935BC">
            <w:pPr>
              <w:contextualSpacing/>
              <w:rPr>
                <w:sz w:val="20"/>
                <w:szCs w:val="20"/>
              </w:rPr>
            </w:pPr>
            <w:r>
              <w:rPr>
                <w:sz w:val="20"/>
                <w:szCs w:val="20"/>
              </w:rPr>
              <w:t>5%</w:t>
            </w:r>
          </w:p>
        </w:tc>
        <w:tc>
          <w:tcPr>
            <w:tcW w:w="564" w:type="dxa"/>
            <w:tcBorders>
              <w:right w:val="single" w:sz="4" w:space="0" w:color="auto"/>
            </w:tcBorders>
            <w:shd w:val="clear" w:color="auto" w:fill="FFFFFF" w:themeFill="background1"/>
          </w:tcPr>
          <w:p w:rsidR="005073C4" w:rsidRPr="00D509D4" w:rsidRDefault="005073C4" w:rsidP="00F935BC">
            <w:pPr>
              <w:contextualSpacing/>
              <w:rPr>
                <w:sz w:val="20"/>
                <w:szCs w:val="20"/>
              </w:rPr>
            </w:pPr>
            <w:r>
              <w:rPr>
                <w:sz w:val="20"/>
                <w:szCs w:val="20"/>
              </w:rPr>
              <w:t>4%</w:t>
            </w:r>
          </w:p>
        </w:tc>
        <w:tc>
          <w:tcPr>
            <w:tcW w:w="562" w:type="dxa"/>
            <w:tcBorders>
              <w:right w:val="single" w:sz="4" w:space="0" w:color="auto"/>
            </w:tcBorders>
            <w:shd w:val="clear" w:color="auto" w:fill="FFFFFF" w:themeFill="background1"/>
          </w:tcPr>
          <w:p w:rsidR="005073C4" w:rsidRPr="006D376B" w:rsidRDefault="005073C4" w:rsidP="00F935BC">
            <w:pPr>
              <w:contextualSpacing/>
              <w:rPr>
                <w:sz w:val="20"/>
                <w:szCs w:val="20"/>
              </w:rPr>
            </w:pPr>
            <w:r>
              <w:rPr>
                <w:sz w:val="20"/>
                <w:szCs w:val="20"/>
              </w:rPr>
              <w:t>7%</w:t>
            </w:r>
          </w:p>
        </w:tc>
        <w:tc>
          <w:tcPr>
            <w:tcW w:w="586" w:type="dxa"/>
            <w:tcBorders>
              <w:left w:val="single" w:sz="4" w:space="0" w:color="auto"/>
              <w:right w:val="single" w:sz="4" w:space="0" w:color="auto"/>
            </w:tcBorders>
            <w:shd w:val="clear" w:color="auto" w:fill="FFFFFF" w:themeFill="background1"/>
          </w:tcPr>
          <w:p w:rsidR="005073C4" w:rsidRPr="00274DDD" w:rsidRDefault="005073C4" w:rsidP="00F935BC">
            <w:pPr>
              <w:contextualSpacing/>
              <w:rPr>
                <w:sz w:val="18"/>
                <w:szCs w:val="18"/>
              </w:rPr>
            </w:pPr>
            <w:r>
              <w:rPr>
                <w:sz w:val="18"/>
                <w:szCs w:val="18"/>
              </w:rPr>
              <w:t>6%</w:t>
            </w:r>
          </w:p>
        </w:tc>
        <w:tc>
          <w:tcPr>
            <w:tcW w:w="616" w:type="dxa"/>
            <w:tcBorders>
              <w:left w:val="single" w:sz="4" w:space="0" w:color="auto"/>
              <w:right w:val="single" w:sz="4" w:space="0" w:color="auto"/>
            </w:tcBorders>
            <w:shd w:val="clear" w:color="auto" w:fill="FFFFFF" w:themeFill="background1"/>
          </w:tcPr>
          <w:p w:rsidR="005073C4" w:rsidRPr="00274DDD" w:rsidRDefault="005073C4" w:rsidP="00F935BC">
            <w:pPr>
              <w:contextualSpacing/>
              <w:rPr>
                <w:sz w:val="18"/>
                <w:szCs w:val="18"/>
              </w:rPr>
            </w:pPr>
            <w:r>
              <w:rPr>
                <w:sz w:val="18"/>
                <w:szCs w:val="18"/>
              </w:rPr>
              <w:t>13%</w:t>
            </w:r>
          </w:p>
        </w:tc>
      </w:tr>
      <w:tr w:rsidR="005073C4" w:rsidTr="005073C4">
        <w:trPr>
          <w:gridAfter w:val="1"/>
          <w:wAfter w:w="6" w:type="dxa"/>
          <w:jc w:val="center"/>
        </w:trPr>
        <w:tc>
          <w:tcPr>
            <w:tcW w:w="2767" w:type="dxa"/>
          </w:tcPr>
          <w:p w:rsidR="005073C4" w:rsidRPr="00D509D4" w:rsidRDefault="005073C4" w:rsidP="00F935BC">
            <w:pPr>
              <w:contextualSpacing/>
              <w:rPr>
                <w:sz w:val="20"/>
                <w:szCs w:val="20"/>
              </w:rPr>
            </w:pPr>
            <w:r w:rsidRPr="00D509D4">
              <w:rPr>
                <w:sz w:val="20"/>
                <w:szCs w:val="20"/>
              </w:rPr>
              <w:t>Electrical Engineering</w:t>
            </w:r>
          </w:p>
        </w:tc>
        <w:tc>
          <w:tcPr>
            <w:tcW w:w="705" w:type="dxa"/>
          </w:tcPr>
          <w:p w:rsidR="005073C4" w:rsidRPr="00D509D4" w:rsidRDefault="005073C4" w:rsidP="00F935BC">
            <w:pPr>
              <w:contextualSpacing/>
              <w:rPr>
                <w:sz w:val="20"/>
                <w:szCs w:val="20"/>
              </w:rPr>
            </w:pPr>
            <w:r>
              <w:rPr>
                <w:sz w:val="20"/>
                <w:szCs w:val="20"/>
              </w:rPr>
              <w:t>4%</w:t>
            </w:r>
          </w:p>
        </w:tc>
        <w:tc>
          <w:tcPr>
            <w:tcW w:w="562" w:type="dxa"/>
            <w:tcBorders>
              <w:right w:val="single" w:sz="4" w:space="0" w:color="auto"/>
            </w:tcBorders>
          </w:tcPr>
          <w:p w:rsidR="005073C4" w:rsidRPr="00D509D4" w:rsidRDefault="005073C4" w:rsidP="00F935BC">
            <w:pPr>
              <w:contextualSpacing/>
              <w:rPr>
                <w:sz w:val="20"/>
                <w:szCs w:val="20"/>
              </w:rPr>
            </w:pPr>
            <w:r>
              <w:rPr>
                <w:sz w:val="20"/>
                <w:szCs w:val="20"/>
              </w:rPr>
              <w:t>0%</w:t>
            </w:r>
          </w:p>
        </w:tc>
        <w:tc>
          <w:tcPr>
            <w:tcW w:w="562" w:type="dxa"/>
            <w:tcBorders>
              <w:right w:val="single" w:sz="4" w:space="0" w:color="auto"/>
            </w:tcBorders>
            <w:shd w:val="clear" w:color="auto" w:fill="FFFFFF" w:themeFill="background1"/>
          </w:tcPr>
          <w:p w:rsidR="005073C4" w:rsidRPr="006D376B" w:rsidRDefault="005073C4" w:rsidP="00F935BC">
            <w:pPr>
              <w:contextualSpacing/>
              <w:rPr>
                <w:sz w:val="20"/>
                <w:szCs w:val="20"/>
              </w:rPr>
            </w:pPr>
            <w:r>
              <w:rPr>
                <w:sz w:val="20"/>
                <w:szCs w:val="20"/>
              </w:rPr>
              <w:t>1%</w:t>
            </w:r>
          </w:p>
        </w:tc>
        <w:tc>
          <w:tcPr>
            <w:tcW w:w="564" w:type="dxa"/>
            <w:shd w:val="clear" w:color="auto" w:fill="FFFFFF" w:themeFill="background1"/>
          </w:tcPr>
          <w:p w:rsidR="005073C4" w:rsidRPr="00D509D4" w:rsidRDefault="005073C4" w:rsidP="00F935BC">
            <w:pPr>
              <w:contextualSpacing/>
              <w:rPr>
                <w:sz w:val="20"/>
                <w:szCs w:val="20"/>
              </w:rPr>
            </w:pPr>
            <w:r>
              <w:rPr>
                <w:sz w:val="20"/>
                <w:szCs w:val="20"/>
              </w:rPr>
              <w:t>7%</w:t>
            </w:r>
          </w:p>
        </w:tc>
        <w:tc>
          <w:tcPr>
            <w:tcW w:w="564" w:type="dxa"/>
            <w:tcBorders>
              <w:right w:val="single" w:sz="4" w:space="0" w:color="auto"/>
            </w:tcBorders>
            <w:shd w:val="clear" w:color="auto" w:fill="FFFFFF" w:themeFill="background1"/>
          </w:tcPr>
          <w:p w:rsidR="005073C4" w:rsidRPr="00D509D4" w:rsidRDefault="005073C4" w:rsidP="00F935BC">
            <w:pPr>
              <w:contextualSpacing/>
              <w:rPr>
                <w:sz w:val="20"/>
                <w:szCs w:val="20"/>
              </w:rPr>
            </w:pPr>
            <w:r>
              <w:rPr>
                <w:sz w:val="20"/>
                <w:szCs w:val="20"/>
              </w:rPr>
              <w:t>2%</w:t>
            </w:r>
          </w:p>
        </w:tc>
        <w:tc>
          <w:tcPr>
            <w:tcW w:w="562" w:type="dxa"/>
            <w:tcBorders>
              <w:right w:val="single" w:sz="4" w:space="0" w:color="auto"/>
            </w:tcBorders>
            <w:shd w:val="clear" w:color="auto" w:fill="FFFFFF" w:themeFill="background1"/>
          </w:tcPr>
          <w:p w:rsidR="005073C4" w:rsidRPr="006D376B" w:rsidRDefault="005073C4" w:rsidP="00F935BC">
            <w:pPr>
              <w:contextualSpacing/>
              <w:rPr>
                <w:sz w:val="20"/>
                <w:szCs w:val="20"/>
              </w:rPr>
            </w:pPr>
            <w:r>
              <w:rPr>
                <w:sz w:val="20"/>
                <w:szCs w:val="20"/>
              </w:rPr>
              <w:t>9%</w:t>
            </w:r>
          </w:p>
        </w:tc>
        <w:tc>
          <w:tcPr>
            <w:tcW w:w="586" w:type="dxa"/>
            <w:tcBorders>
              <w:left w:val="single" w:sz="4" w:space="0" w:color="auto"/>
              <w:right w:val="single" w:sz="4" w:space="0" w:color="auto"/>
            </w:tcBorders>
            <w:shd w:val="clear" w:color="auto" w:fill="FFFFFF" w:themeFill="background1"/>
          </w:tcPr>
          <w:p w:rsidR="005073C4" w:rsidRPr="00274DDD" w:rsidRDefault="005073C4" w:rsidP="00F935BC">
            <w:pPr>
              <w:contextualSpacing/>
              <w:rPr>
                <w:sz w:val="20"/>
                <w:szCs w:val="20"/>
              </w:rPr>
            </w:pPr>
            <w:r>
              <w:rPr>
                <w:sz w:val="20"/>
                <w:szCs w:val="20"/>
              </w:rPr>
              <w:t>2%</w:t>
            </w:r>
          </w:p>
        </w:tc>
        <w:tc>
          <w:tcPr>
            <w:tcW w:w="616" w:type="dxa"/>
            <w:tcBorders>
              <w:left w:val="single" w:sz="4" w:space="0" w:color="auto"/>
              <w:right w:val="single" w:sz="4" w:space="0" w:color="auto"/>
            </w:tcBorders>
            <w:shd w:val="clear" w:color="auto" w:fill="FFFFFF" w:themeFill="background1"/>
          </w:tcPr>
          <w:p w:rsidR="005073C4" w:rsidRPr="00274DDD" w:rsidRDefault="005073C4" w:rsidP="00F935BC">
            <w:pPr>
              <w:contextualSpacing/>
              <w:rPr>
                <w:sz w:val="20"/>
                <w:szCs w:val="20"/>
              </w:rPr>
            </w:pPr>
            <w:r>
              <w:rPr>
                <w:sz w:val="20"/>
                <w:szCs w:val="20"/>
              </w:rPr>
              <w:t>0%</w:t>
            </w:r>
          </w:p>
        </w:tc>
      </w:tr>
      <w:tr w:rsidR="005073C4" w:rsidTr="005073C4">
        <w:trPr>
          <w:gridAfter w:val="1"/>
          <w:wAfter w:w="6" w:type="dxa"/>
          <w:jc w:val="center"/>
        </w:trPr>
        <w:tc>
          <w:tcPr>
            <w:tcW w:w="2767" w:type="dxa"/>
          </w:tcPr>
          <w:p w:rsidR="005073C4" w:rsidRPr="00D509D4" w:rsidRDefault="005073C4" w:rsidP="00F935BC">
            <w:pPr>
              <w:contextualSpacing/>
              <w:rPr>
                <w:sz w:val="20"/>
                <w:szCs w:val="20"/>
              </w:rPr>
            </w:pPr>
            <w:r w:rsidRPr="00D509D4">
              <w:rPr>
                <w:sz w:val="20"/>
                <w:szCs w:val="20"/>
              </w:rPr>
              <w:t>Mechanical Engineering</w:t>
            </w:r>
          </w:p>
        </w:tc>
        <w:tc>
          <w:tcPr>
            <w:tcW w:w="705" w:type="dxa"/>
          </w:tcPr>
          <w:p w:rsidR="005073C4" w:rsidRPr="00D509D4" w:rsidRDefault="005073C4" w:rsidP="00F935BC">
            <w:pPr>
              <w:contextualSpacing/>
              <w:rPr>
                <w:sz w:val="20"/>
                <w:szCs w:val="20"/>
              </w:rPr>
            </w:pPr>
            <w:r>
              <w:rPr>
                <w:sz w:val="20"/>
                <w:szCs w:val="20"/>
              </w:rPr>
              <w:t>2%</w:t>
            </w:r>
          </w:p>
        </w:tc>
        <w:tc>
          <w:tcPr>
            <w:tcW w:w="562" w:type="dxa"/>
            <w:tcBorders>
              <w:right w:val="single" w:sz="4" w:space="0" w:color="auto"/>
            </w:tcBorders>
          </w:tcPr>
          <w:p w:rsidR="005073C4" w:rsidRPr="00D509D4" w:rsidRDefault="005073C4" w:rsidP="00F935BC">
            <w:pPr>
              <w:contextualSpacing/>
              <w:rPr>
                <w:sz w:val="20"/>
                <w:szCs w:val="20"/>
              </w:rPr>
            </w:pPr>
            <w:r>
              <w:rPr>
                <w:sz w:val="20"/>
                <w:szCs w:val="20"/>
              </w:rPr>
              <w:t>0%</w:t>
            </w:r>
          </w:p>
        </w:tc>
        <w:tc>
          <w:tcPr>
            <w:tcW w:w="562" w:type="dxa"/>
            <w:tcBorders>
              <w:right w:val="single" w:sz="4" w:space="0" w:color="auto"/>
            </w:tcBorders>
            <w:shd w:val="clear" w:color="auto" w:fill="FFFFFF" w:themeFill="background1"/>
          </w:tcPr>
          <w:p w:rsidR="005073C4" w:rsidRPr="006D376B" w:rsidRDefault="005073C4" w:rsidP="00F935BC">
            <w:pPr>
              <w:contextualSpacing/>
              <w:rPr>
                <w:sz w:val="20"/>
                <w:szCs w:val="20"/>
              </w:rPr>
            </w:pPr>
            <w:r>
              <w:rPr>
                <w:sz w:val="20"/>
                <w:szCs w:val="20"/>
              </w:rPr>
              <w:t>6%</w:t>
            </w:r>
          </w:p>
        </w:tc>
        <w:tc>
          <w:tcPr>
            <w:tcW w:w="564" w:type="dxa"/>
            <w:shd w:val="clear" w:color="auto" w:fill="FFFFFF" w:themeFill="background1"/>
          </w:tcPr>
          <w:p w:rsidR="005073C4" w:rsidRPr="00D509D4" w:rsidRDefault="005073C4" w:rsidP="00F935BC">
            <w:pPr>
              <w:contextualSpacing/>
              <w:rPr>
                <w:sz w:val="20"/>
                <w:szCs w:val="20"/>
              </w:rPr>
            </w:pPr>
            <w:r>
              <w:rPr>
                <w:sz w:val="20"/>
                <w:szCs w:val="20"/>
              </w:rPr>
              <w:t>0%</w:t>
            </w:r>
          </w:p>
        </w:tc>
        <w:tc>
          <w:tcPr>
            <w:tcW w:w="564" w:type="dxa"/>
            <w:tcBorders>
              <w:right w:val="single" w:sz="4" w:space="0" w:color="auto"/>
            </w:tcBorders>
            <w:shd w:val="clear" w:color="auto" w:fill="FFFFFF" w:themeFill="background1"/>
          </w:tcPr>
          <w:p w:rsidR="005073C4" w:rsidRPr="00D509D4" w:rsidRDefault="005073C4" w:rsidP="00F935BC">
            <w:pPr>
              <w:contextualSpacing/>
              <w:rPr>
                <w:sz w:val="20"/>
                <w:szCs w:val="20"/>
              </w:rPr>
            </w:pPr>
            <w:r>
              <w:rPr>
                <w:sz w:val="20"/>
                <w:szCs w:val="20"/>
              </w:rPr>
              <w:t>8%</w:t>
            </w:r>
          </w:p>
        </w:tc>
        <w:tc>
          <w:tcPr>
            <w:tcW w:w="562" w:type="dxa"/>
            <w:tcBorders>
              <w:right w:val="single" w:sz="4" w:space="0" w:color="auto"/>
            </w:tcBorders>
            <w:shd w:val="clear" w:color="auto" w:fill="FFFFFF" w:themeFill="background1"/>
          </w:tcPr>
          <w:p w:rsidR="005073C4" w:rsidRPr="006D376B" w:rsidRDefault="005073C4" w:rsidP="00F935BC">
            <w:pPr>
              <w:contextualSpacing/>
              <w:rPr>
                <w:sz w:val="20"/>
                <w:szCs w:val="20"/>
              </w:rPr>
            </w:pPr>
            <w:r>
              <w:rPr>
                <w:sz w:val="20"/>
                <w:szCs w:val="20"/>
              </w:rPr>
              <w:t>0%</w:t>
            </w:r>
          </w:p>
        </w:tc>
        <w:tc>
          <w:tcPr>
            <w:tcW w:w="586" w:type="dxa"/>
            <w:tcBorders>
              <w:left w:val="single" w:sz="4" w:space="0" w:color="auto"/>
              <w:right w:val="single" w:sz="4" w:space="0" w:color="auto"/>
            </w:tcBorders>
            <w:shd w:val="clear" w:color="auto" w:fill="FFFFFF" w:themeFill="background1"/>
          </w:tcPr>
          <w:p w:rsidR="005073C4" w:rsidRPr="00274DDD" w:rsidRDefault="005073C4" w:rsidP="00F935BC">
            <w:pPr>
              <w:contextualSpacing/>
              <w:rPr>
                <w:sz w:val="20"/>
                <w:szCs w:val="20"/>
              </w:rPr>
            </w:pPr>
            <w:r>
              <w:rPr>
                <w:sz w:val="20"/>
                <w:szCs w:val="20"/>
              </w:rPr>
              <w:t>6%</w:t>
            </w:r>
          </w:p>
        </w:tc>
        <w:tc>
          <w:tcPr>
            <w:tcW w:w="616" w:type="dxa"/>
            <w:tcBorders>
              <w:left w:val="single" w:sz="4" w:space="0" w:color="auto"/>
              <w:right w:val="single" w:sz="4" w:space="0" w:color="auto"/>
            </w:tcBorders>
            <w:shd w:val="clear" w:color="auto" w:fill="FFFFFF" w:themeFill="background1"/>
          </w:tcPr>
          <w:p w:rsidR="005073C4" w:rsidRPr="00274DDD" w:rsidRDefault="005073C4" w:rsidP="00F935BC">
            <w:pPr>
              <w:contextualSpacing/>
              <w:rPr>
                <w:sz w:val="20"/>
                <w:szCs w:val="20"/>
              </w:rPr>
            </w:pPr>
            <w:r>
              <w:rPr>
                <w:sz w:val="20"/>
                <w:szCs w:val="20"/>
              </w:rPr>
              <w:t>7%</w:t>
            </w:r>
          </w:p>
        </w:tc>
      </w:tr>
      <w:tr w:rsidR="005073C4" w:rsidTr="005073C4">
        <w:trPr>
          <w:gridAfter w:val="1"/>
          <w:wAfter w:w="6" w:type="dxa"/>
          <w:jc w:val="center"/>
        </w:trPr>
        <w:tc>
          <w:tcPr>
            <w:tcW w:w="2767" w:type="dxa"/>
          </w:tcPr>
          <w:p w:rsidR="005073C4" w:rsidRPr="00D509D4" w:rsidRDefault="005073C4" w:rsidP="00F935BC">
            <w:pPr>
              <w:contextualSpacing/>
              <w:rPr>
                <w:sz w:val="20"/>
                <w:szCs w:val="20"/>
              </w:rPr>
            </w:pPr>
            <w:r w:rsidRPr="00D509D4">
              <w:rPr>
                <w:sz w:val="20"/>
                <w:szCs w:val="20"/>
              </w:rPr>
              <w:t>Engineering/Technology (General)</w:t>
            </w:r>
          </w:p>
        </w:tc>
        <w:tc>
          <w:tcPr>
            <w:tcW w:w="705" w:type="dxa"/>
          </w:tcPr>
          <w:p w:rsidR="005073C4" w:rsidRPr="00D509D4" w:rsidRDefault="005073C4" w:rsidP="00F935BC">
            <w:pPr>
              <w:contextualSpacing/>
              <w:rPr>
                <w:sz w:val="20"/>
                <w:szCs w:val="20"/>
              </w:rPr>
            </w:pPr>
            <w:r>
              <w:rPr>
                <w:sz w:val="20"/>
                <w:szCs w:val="20"/>
              </w:rPr>
              <w:t>4%</w:t>
            </w:r>
          </w:p>
        </w:tc>
        <w:tc>
          <w:tcPr>
            <w:tcW w:w="562" w:type="dxa"/>
            <w:tcBorders>
              <w:right w:val="single" w:sz="4" w:space="0" w:color="auto"/>
            </w:tcBorders>
          </w:tcPr>
          <w:p w:rsidR="005073C4" w:rsidRPr="00D509D4" w:rsidRDefault="005073C4" w:rsidP="00F935BC">
            <w:pPr>
              <w:contextualSpacing/>
              <w:rPr>
                <w:sz w:val="20"/>
                <w:szCs w:val="20"/>
              </w:rPr>
            </w:pPr>
            <w:r>
              <w:rPr>
                <w:sz w:val="20"/>
                <w:szCs w:val="20"/>
              </w:rPr>
              <w:t>0%</w:t>
            </w:r>
          </w:p>
        </w:tc>
        <w:tc>
          <w:tcPr>
            <w:tcW w:w="562" w:type="dxa"/>
            <w:tcBorders>
              <w:right w:val="single" w:sz="4" w:space="0" w:color="auto"/>
            </w:tcBorders>
            <w:shd w:val="clear" w:color="auto" w:fill="FFFFFF" w:themeFill="background1"/>
          </w:tcPr>
          <w:p w:rsidR="005073C4" w:rsidRPr="006D376B" w:rsidRDefault="005073C4" w:rsidP="00F935BC">
            <w:pPr>
              <w:contextualSpacing/>
              <w:rPr>
                <w:sz w:val="20"/>
                <w:szCs w:val="20"/>
              </w:rPr>
            </w:pPr>
            <w:r>
              <w:rPr>
                <w:sz w:val="20"/>
                <w:szCs w:val="20"/>
              </w:rPr>
              <w:t>3%</w:t>
            </w:r>
          </w:p>
        </w:tc>
        <w:tc>
          <w:tcPr>
            <w:tcW w:w="564" w:type="dxa"/>
            <w:shd w:val="clear" w:color="auto" w:fill="FFFFFF" w:themeFill="background1"/>
          </w:tcPr>
          <w:p w:rsidR="005073C4" w:rsidRPr="00D509D4" w:rsidRDefault="005073C4" w:rsidP="00F935BC">
            <w:pPr>
              <w:contextualSpacing/>
              <w:rPr>
                <w:sz w:val="20"/>
                <w:szCs w:val="20"/>
              </w:rPr>
            </w:pPr>
            <w:r>
              <w:rPr>
                <w:sz w:val="20"/>
                <w:szCs w:val="20"/>
              </w:rPr>
              <w:t>7%</w:t>
            </w:r>
          </w:p>
        </w:tc>
        <w:tc>
          <w:tcPr>
            <w:tcW w:w="564" w:type="dxa"/>
            <w:tcBorders>
              <w:right w:val="single" w:sz="4" w:space="0" w:color="auto"/>
            </w:tcBorders>
            <w:shd w:val="clear" w:color="auto" w:fill="FFFFFF" w:themeFill="background1"/>
          </w:tcPr>
          <w:p w:rsidR="005073C4" w:rsidRPr="00D509D4" w:rsidRDefault="005073C4" w:rsidP="00F935BC">
            <w:pPr>
              <w:contextualSpacing/>
              <w:rPr>
                <w:sz w:val="20"/>
                <w:szCs w:val="20"/>
              </w:rPr>
            </w:pPr>
            <w:r>
              <w:rPr>
                <w:sz w:val="20"/>
                <w:szCs w:val="20"/>
              </w:rPr>
              <w:t>0%</w:t>
            </w:r>
          </w:p>
        </w:tc>
        <w:tc>
          <w:tcPr>
            <w:tcW w:w="562" w:type="dxa"/>
            <w:tcBorders>
              <w:right w:val="single" w:sz="4" w:space="0" w:color="auto"/>
            </w:tcBorders>
            <w:shd w:val="clear" w:color="auto" w:fill="FFFFFF" w:themeFill="background1"/>
          </w:tcPr>
          <w:p w:rsidR="005073C4" w:rsidRPr="006D376B" w:rsidRDefault="005073C4" w:rsidP="00F935BC">
            <w:pPr>
              <w:contextualSpacing/>
              <w:rPr>
                <w:sz w:val="20"/>
                <w:szCs w:val="20"/>
              </w:rPr>
            </w:pPr>
            <w:r>
              <w:rPr>
                <w:sz w:val="20"/>
                <w:szCs w:val="20"/>
              </w:rPr>
              <w:t>0%</w:t>
            </w:r>
          </w:p>
        </w:tc>
        <w:tc>
          <w:tcPr>
            <w:tcW w:w="586" w:type="dxa"/>
            <w:tcBorders>
              <w:left w:val="single" w:sz="4" w:space="0" w:color="auto"/>
              <w:right w:val="single" w:sz="4" w:space="0" w:color="auto"/>
            </w:tcBorders>
            <w:shd w:val="clear" w:color="auto" w:fill="FFFFFF" w:themeFill="background1"/>
          </w:tcPr>
          <w:p w:rsidR="005073C4" w:rsidRPr="00274DDD" w:rsidRDefault="005073C4" w:rsidP="00F935BC">
            <w:pPr>
              <w:contextualSpacing/>
              <w:rPr>
                <w:sz w:val="20"/>
                <w:szCs w:val="20"/>
              </w:rPr>
            </w:pPr>
            <w:r>
              <w:rPr>
                <w:sz w:val="20"/>
                <w:szCs w:val="20"/>
              </w:rPr>
              <w:t>4%</w:t>
            </w:r>
          </w:p>
        </w:tc>
        <w:tc>
          <w:tcPr>
            <w:tcW w:w="616" w:type="dxa"/>
            <w:tcBorders>
              <w:left w:val="single" w:sz="4" w:space="0" w:color="auto"/>
              <w:right w:val="single" w:sz="4" w:space="0" w:color="auto"/>
            </w:tcBorders>
            <w:shd w:val="clear" w:color="auto" w:fill="FFFFFF" w:themeFill="background1"/>
          </w:tcPr>
          <w:p w:rsidR="005073C4" w:rsidRPr="00274DDD" w:rsidRDefault="005073C4" w:rsidP="00F935BC">
            <w:pPr>
              <w:contextualSpacing/>
              <w:rPr>
                <w:sz w:val="20"/>
                <w:szCs w:val="20"/>
              </w:rPr>
            </w:pPr>
            <w:r>
              <w:rPr>
                <w:sz w:val="20"/>
                <w:szCs w:val="20"/>
              </w:rPr>
              <w:t>0%</w:t>
            </w:r>
          </w:p>
        </w:tc>
      </w:tr>
      <w:tr w:rsidR="005073C4" w:rsidTr="005073C4">
        <w:trPr>
          <w:gridAfter w:val="1"/>
          <w:wAfter w:w="6" w:type="dxa"/>
          <w:jc w:val="center"/>
        </w:trPr>
        <w:tc>
          <w:tcPr>
            <w:tcW w:w="2767" w:type="dxa"/>
          </w:tcPr>
          <w:p w:rsidR="005073C4" w:rsidRPr="00D509D4" w:rsidRDefault="005073C4" w:rsidP="00F935BC">
            <w:pPr>
              <w:contextualSpacing/>
              <w:rPr>
                <w:sz w:val="20"/>
                <w:szCs w:val="20"/>
              </w:rPr>
            </w:pPr>
            <w:r w:rsidRPr="00D509D4">
              <w:rPr>
                <w:sz w:val="20"/>
                <w:szCs w:val="20"/>
              </w:rPr>
              <w:t>Building Services</w:t>
            </w:r>
          </w:p>
        </w:tc>
        <w:tc>
          <w:tcPr>
            <w:tcW w:w="705" w:type="dxa"/>
          </w:tcPr>
          <w:p w:rsidR="005073C4" w:rsidRPr="00D509D4" w:rsidRDefault="005073C4" w:rsidP="00F935BC">
            <w:pPr>
              <w:contextualSpacing/>
              <w:rPr>
                <w:sz w:val="20"/>
                <w:szCs w:val="20"/>
              </w:rPr>
            </w:pPr>
            <w:r>
              <w:rPr>
                <w:sz w:val="20"/>
                <w:szCs w:val="20"/>
              </w:rPr>
              <w:t>5%</w:t>
            </w:r>
          </w:p>
        </w:tc>
        <w:tc>
          <w:tcPr>
            <w:tcW w:w="562" w:type="dxa"/>
            <w:tcBorders>
              <w:right w:val="single" w:sz="4" w:space="0" w:color="auto"/>
            </w:tcBorders>
          </w:tcPr>
          <w:p w:rsidR="005073C4" w:rsidRPr="00D509D4" w:rsidRDefault="005073C4" w:rsidP="00F935BC">
            <w:pPr>
              <w:contextualSpacing/>
              <w:rPr>
                <w:sz w:val="20"/>
                <w:szCs w:val="20"/>
              </w:rPr>
            </w:pPr>
            <w:r>
              <w:rPr>
                <w:sz w:val="20"/>
                <w:szCs w:val="20"/>
              </w:rPr>
              <w:t>50%</w:t>
            </w:r>
          </w:p>
        </w:tc>
        <w:tc>
          <w:tcPr>
            <w:tcW w:w="562" w:type="dxa"/>
            <w:tcBorders>
              <w:right w:val="single" w:sz="4" w:space="0" w:color="auto"/>
            </w:tcBorders>
            <w:shd w:val="clear" w:color="auto" w:fill="FFFFFF" w:themeFill="background1"/>
          </w:tcPr>
          <w:p w:rsidR="005073C4" w:rsidRPr="006D376B" w:rsidRDefault="005073C4" w:rsidP="00F935BC">
            <w:pPr>
              <w:contextualSpacing/>
              <w:rPr>
                <w:sz w:val="20"/>
                <w:szCs w:val="20"/>
              </w:rPr>
            </w:pPr>
            <w:r>
              <w:rPr>
                <w:sz w:val="20"/>
                <w:szCs w:val="20"/>
              </w:rPr>
              <w:t>7%</w:t>
            </w:r>
          </w:p>
        </w:tc>
        <w:tc>
          <w:tcPr>
            <w:tcW w:w="564" w:type="dxa"/>
            <w:shd w:val="clear" w:color="auto" w:fill="FFFFFF" w:themeFill="background1"/>
          </w:tcPr>
          <w:p w:rsidR="005073C4" w:rsidRPr="00D509D4" w:rsidRDefault="005073C4" w:rsidP="00F935BC">
            <w:pPr>
              <w:contextualSpacing/>
              <w:rPr>
                <w:sz w:val="20"/>
                <w:szCs w:val="20"/>
              </w:rPr>
            </w:pPr>
            <w:r>
              <w:rPr>
                <w:sz w:val="20"/>
                <w:szCs w:val="20"/>
              </w:rPr>
              <w:t>0%</w:t>
            </w:r>
          </w:p>
        </w:tc>
        <w:tc>
          <w:tcPr>
            <w:tcW w:w="564" w:type="dxa"/>
            <w:tcBorders>
              <w:right w:val="single" w:sz="4" w:space="0" w:color="auto"/>
            </w:tcBorders>
            <w:shd w:val="clear" w:color="auto" w:fill="FFFFFF" w:themeFill="background1"/>
          </w:tcPr>
          <w:p w:rsidR="005073C4" w:rsidRPr="00D509D4" w:rsidRDefault="005073C4" w:rsidP="00F935BC">
            <w:pPr>
              <w:contextualSpacing/>
              <w:rPr>
                <w:sz w:val="20"/>
                <w:szCs w:val="20"/>
              </w:rPr>
            </w:pPr>
            <w:r>
              <w:rPr>
                <w:sz w:val="20"/>
                <w:szCs w:val="20"/>
              </w:rPr>
              <w:t>13%</w:t>
            </w:r>
          </w:p>
        </w:tc>
        <w:tc>
          <w:tcPr>
            <w:tcW w:w="562" w:type="dxa"/>
            <w:tcBorders>
              <w:right w:val="single" w:sz="4" w:space="0" w:color="auto"/>
            </w:tcBorders>
            <w:shd w:val="clear" w:color="auto" w:fill="FFFFFF" w:themeFill="background1"/>
          </w:tcPr>
          <w:p w:rsidR="005073C4" w:rsidRPr="006D376B" w:rsidRDefault="005073C4" w:rsidP="00F935BC">
            <w:pPr>
              <w:contextualSpacing/>
              <w:rPr>
                <w:sz w:val="20"/>
                <w:szCs w:val="20"/>
              </w:rPr>
            </w:pPr>
            <w:r>
              <w:rPr>
                <w:sz w:val="20"/>
                <w:szCs w:val="20"/>
              </w:rPr>
              <w:t>0%</w:t>
            </w:r>
          </w:p>
        </w:tc>
        <w:tc>
          <w:tcPr>
            <w:tcW w:w="586" w:type="dxa"/>
            <w:tcBorders>
              <w:left w:val="single" w:sz="4" w:space="0" w:color="auto"/>
              <w:right w:val="single" w:sz="4" w:space="0" w:color="auto"/>
            </w:tcBorders>
            <w:shd w:val="clear" w:color="auto" w:fill="FFFFFF" w:themeFill="background1"/>
          </w:tcPr>
          <w:p w:rsidR="005073C4" w:rsidRPr="00274DDD" w:rsidRDefault="005073C4" w:rsidP="00F935BC">
            <w:pPr>
              <w:contextualSpacing/>
              <w:rPr>
                <w:sz w:val="20"/>
                <w:szCs w:val="20"/>
              </w:rPr>
            </w:pPr>
            <w:r>
              <w:rPr>
                <w:sz w:val="20"/>
                <w:szCs w:val="20"/>
              </w:rPr>
              <w:t>11%</w:t>
            </w:r>
          </w:p>
        </w:tc>
        <w:tc>
          <w:tcPr>
            <w:tcW w:w="616" w:type="dxa"/>
            <w:tcBorders>
              <w:left w:val="single" w:sz="4" w:space="0" w:color="auto"/>
              <w:right w:val="single" w:sz="4" w:space="0" w:color="auto"/>
            </w:tcBorders>
            <w:shd w:val="clear" w:color="auto" w:fill="FFFFFF" w:themeFill="background1"/>
          </w:tcPr>
          <w:p w:rsidR="005073C4" w:rsidRPr="00274DDD" w:rsidRDefault="005073C4" w:rsidP="00F935BC">
            <w:pPr>
              <w:contextualSpacing/>
              <w:rPr>
                <w:sz w:val="20"/>
                <w:szCs w:val="20"/>
              </w:rPr>
            </w:pPr>
            <w:r>
              <w:rPr>
                <w:sz w:val="20"/>
                <w:szCs w:val="20"/>
              </w:rPr>
              <w:t>0%</w:t>
            </w:r>
          </w:p>
        </w:tc>
      </w:tr>
      <w:tr w:rsidR="005073C4" w:rsidTr="005073C4">
        <w:trPr>
          <w:gridAfter w:val="1"/>
          <w:wAfter w:w="6" w:type="dxa"/>
          <w:jc w:val="center"/>
        </w:trPr>
        <w:tc>
          <w:tcPr>
            <w:tcW w:w="2767" w:type="dxa"/>
          </w:tcPr>
          <w:p w:rsidR="005073C4" w:rsidRPr="00D509D4" w:rsidRDefault="005073C4" w:rsidP="00F935BC">
            <w:pPr>
              <w:contextualSpacing/>
              <w:rPr>
                <w:sz w:val="20"/>
                <w:szCs w:val="20"/>
              </w:rPr>
            </w:pPr>
            <w:r w:rsidRPr="00D509D4">
              <w:rPr>
                <w:sz w:val="20"/>
                <w:szCs w:val="20"/>
              </w:rPr>
              <w:t>Building/Construction Operations</w:t>
            </w:r>
          </w:p>
        </w:tc>
        <w:tc>
          <w:tcPr>
            <w:tcW w:w="705" w:type="dxa"/>
          </w:tcPr>
          <w:p w:rsidR="005073C4" w:rsidRPr="00D509D4" w:rsidRDefault="005073C4" w:rsidP="00F935BC">
            <w:pPr>
              <w:contextualSpacing/>
              <w:rPr>
                <w:sz w:val="20"/>
                <w:szCs w:val="20"/>
              </w:rPr>
            </w:pPr>
            <w:r>
              <w:rPr>
                <w:sz w:val="20"/>
                <w:szCs w:val="20"/>
              </w:rPr>
              <w:t>3%</w:t>
            </w:r>
          </w:p>
        </w:tc>
        <w:tc>
          <w:tcPr>
            <w:tcW w:w="562" w:type="dxa"/>
            <w:tcBorders>
              <w:right w:val="single" w:sz="4" w:space="0" w:color="auto"/>
            </w:tcBorders>
          </w:tcPr>
          <w:p w:rsidR="005073C4" w:rsidRPr="00D509D4" w:rsidRDefault="005073C4" w:rsidP="00F935BC">
            <w:pPr>
              <w:contextualSpacing/>
              <w:rPr>
                <w:sz w:val="20"/>
                <w:szCs w:val="20"/>
              </w:rPr>
            </w:pPr>
            <w:r>
              <w:rPr>
                <w:sz w:val="20"/>
                <w:szCs w:val="20"/>
              </w:rPr>
              <w:t>0%</w:t>
            </w:r>
          </w:p>
        </w:tc>
        <w:tc>
          <w:tcPr>
            <w:tcW w:w="562" w:type="dxa"/>
            <w:tcBorders>
              <w:right w:val="single" w:sz="4" w:space="0" w:color="auto"/>
            </w:tcBorders>
            <w:shd w:val="clear" w:color="auto" w:fill="FFFFFF" w:themeFill="background1"/>
          </w:tcPr>
          <w:p w:rsidR="005073C4" w:rsidRPr="006D376B" w:rsidRDefault="005073C4" w:rsidP="00F935BC">
            <w:pPr>
              <w:contextualSpacing/>
              <w:rPr>
                <w:sz w:val="20"/>
                <w:szCs w:val="20"/>
              </w:rPr>
            </w:pPr>
            <w:r>
              <w:rPr>
                <w:sz w:val="20"/>
                <w:szCs w:val="20"/>
              </w:rPr>
              <w:t>1%</w:t>
            </w:r>
          </w:p>
        </w:tc>
        <w:tc>
          <w:tcPr>
            <w:tcW w:w="564" w:type="dxa"/>
            <w:shd w:val="clear" w:color="auto" w:fill="FFFFFF" w:themeFill="background1"/>
          </w:tcPr>
          <w:p w:rsidR="005073C4" w:rsidRPr="00D509D4" w:rsidRDefault="005073C4" w:rsidP="00F935BC">
            <w:pPr>
              <w:contextualSpacing/>
              <w:rPr>
                <w:sz w:val="20"/>
                <w:szCs w:val="20"/>
              </w:rPr>
            </w:pPr>
            <w:r>
              <w:rPr>
                <w:sz w:val="20"/>
                <w:szCs w:val="20"/>
              </w:rPr>
              <w:t>0%</w:t>
            </w:r>
          </w:p>
        </w:tc>
        <w:tc>
          <w:tcPr>
            <w:tcW w:w="564" w:type="dxa"/>
            <w:tcBorders>
              <w:right w:val="single" w:sz="4" w:space="0" w:color="auto"/>
            </w:tcBorders>
            <w:shd w:val="clear" w:color="auto" w:fill="FFFFFF" w:themeFill="background1"/>
          </w:tcPr>
          <w:p w:rsidR="005073C4" w:rsidRPr="00D509D4" w:rsidRDefault="005073C4" w:rsidP="00F935BC">
            <w:pPr>
              <w:contextualSpacing/>
              <w:rPr>
                <w:sz w:val="20"/>
                <w:szCs w:val="20"/>
              </w:rPr>
            </w:pPr>
            <w:r>
              <w:rPr>
                <w:sz w:val="20"/>
                <w:szCs w:val="20"/>
              </w:rPr>
              <w:t>2%</w:t>
            </w:r>
          </w:p>
        </w:tc>
        <w:tc>
          <w:tcPr>
            <w:tcW w:w="562" w:type="dxa"/>
            <w:tcBorders>
              <w:right w:val="single" w:sz="4" w:space="0" w:color="auto"/>
            </w:tcBorders>
            <w:shd w:val="clear" w:color="auto" w:fill="FFFFFF" w:themeFill="background1"/>
          </w:tcPr>
          <w:p w:rsidR="005073C4" w:rsidRPr="006D376B" w:rsidRDefault="005073C4" w:rsidP="00F935BC">
            <w:pPr>
              <w:contextualSpacing/>
              <w:rPr>
                <w:sz w:val="20"/>
                <w:szCs w:val="20"/>
              </w:rPr>
            </w:pPr>
            <w:r>
              <w:rPr>
                <w:sz w:val="20"/>
                <w:szCs w:val="20"/>
              </w:rPr>
              <w:t>0%</w:t>
            </w:r>
          </w:p>
        </w:tc>
        <w:tc>
          <w:tcPr>
            <w:tcW w:w="586" w:type="dxa"/>
            <w:tcBorders>
              <w:left w:val="single" w:sz="4" w:space="0" w:color="auto"/>
              <w:right w:val="single" w:sz="4" w:space="0" w:color="auto"/>
            </w:tcBorders>
            <w:shd w:val="clear" w:color="auto" w:fill="FFFFFF" w:themeFill="background1"/>
          </w:tcPr>
          <w:p w:rsidR="005073C4" w:rsidRPr="00274DDD" w:rsidRDefault="005073C4" w:rsidP="00F935BC">
            <w:pPr>
              <w:contextualSpacing/>
              <w:rPr>
                <w:sz w:val="20"/>
                <w:szCs w:val="20"/>
              </w:rPr>
            </w:pPr>
            <w:r>
              <w:rPr>
                <w:sz w:val="20"/>
                <w:szCs w:val="20"/>
              </w:rPr>
              <w:t>1%</w:t>
            </w:r>
          </w:p>
        </w:tc>
        <w:tc>
          <w:tcPr>
            <w:tcW w:w="616" w:type="dxa"/>
            <w:tcBorders>
              <w:left w:val="single" w:sz="4" w:space="0" w:color="auto"/>
              <w:right w:val="single" w:sz="4" w:space="0" w:color="auto"/>
            </w:tcBorders>
            <w:shd w:val="clear" w:color="auto" w:fill="FFFFFF" w:themeFill="background1"/>
          </w:tcPr>
          <w:p w:rsidR="005073C4" w:rsidRPr="00274DDD" w:rsidRDefault="005073C4" w:rsidP="00F935BC">
            <w:pPr>
              <w:contextualSpacing/>
              <w:rPr>
                <w:sz w:val="20"/>
                <w:szCs w:val="20"/>
              </w:rPr>
            </w:pPr>
            <w:r>
              <w:rPr>
                <w:sz w:val="20"/>
                <w:szCs w:val="20"/>
              </w:rPr>
              <w:t>33%</w:t>
            </w:r>
          </w:p>
        </w:tc>
      </w:tr>
      <w:tr w:rsidR="005073C4" w:rsidTr="005073C4">
        <w:trPr>
          <w:gridAfter w:val="1"/>
          <w:wAfter w:w="6" w:type="dxa"/>
          <w:jc w:val="center"/>
        </w:trPr>
        <w:tc>
          <w:tcPr>
            <w:tcW w:w="2767" w:type="dxa"/>
          </w:tcPr>
          <w:p w:rsidR="005073C4" w:rsidRPr="00D509D4" w:rsidRDefault="005073C4" w:rsidP="00F935BC">
            <w:pPr>
              <w:contextualSpacing/>
              <w:rPr>
                <w:sz w:val="20"/>
                <w:szCs w:val="20"/>
              </w:rPr>
            </w:pPr>
            <w:r w:rsidRPr="00D509D4">
              <w:rPr>
                <w:sz w:val="20"/>
                <w:szCs w:val="20"/>
              </w:rPr>
              <w:t>Construction (General)</w:t>
            </w:r>
          </w:p>
        </w:tc>
        <w:tc>
          <w:tcPr>
            <w:tcW w:w="705" w:type="dxa"/>
          </w:tcPr>
          <w:p w:rsidR="005073C4" w:rsidRPr="00D509D4" w:rsidRDefault="005073C4" w:rsidP="00F935BC">
            <w:pPr>
              <w:contextualSpacing/>
              <w:rPr>
                <w:sz w:val="20"/>
                <w:szCs w:val="20"/>
              </w:rPr>
            </w:pPr>
            <w:r>
              <w:rPr>
                <w:sz w:val="20"/>
                <w:szCs w:val="20"/>
              </w:rPr>
              <w:t>0%</w:t>
            </w:r>
          </w:p>
        </w:tc>
        <w:tc>
          <w:tcPr>
            <w:tcW w:w="562" w:type="dxa"/>
            <w:tcBorders>
              <w:right w:val="single" w:sz="4" w:space="0" w:color="auto"/>
            </w:tcBorders>
          </w:tcPr>
          <w:p w:rsidR="005073C4" w:rsidRPr="00D509D4" w:rsidRDefault="005073C4" w:rsidP="00F935BC">
            <w:pPr>
              <w:contextualSpacing/>
              <w:rPr>
                <w:sz w:val="20"/>
                <w:szCs w:val="20"/>
              </w:rPr>
            </w:pPr>
            <w:r>
              <w:rPr>
                <w:sz w:val="20"/>
                <w:szCs w:val="20"/>
              </w:rPr>
              <w:t>0%</w:t>
            </w:r>
          </w:p>
        </w:tc>
        <w:tc>
          <w:tcPr>
            <w:tcW w:w="562" w:type="dxa"/>
            <w:tcBorders>
              <w:right w:val="single" w:sz="4" w:space="0" w:color="auto"/>
            </w:tcBorders>
            <w:shd w:val="clear" w:color="auto" w:fill="FFFFFF" w:themeFill="background1"/>
          </w:tcPr>
          <w:p w:rsidR="005073C4" w:rsidRPr="006D376B" w:rsidRDefault="005073C4" w:rsidP="00F935BC">
            <w:pPr>
              <w:contextualSpacing/>
              <w:rPr>
                <w:sz w:val="20"/>
                <w:szCs w:val="20"/>
              </w:rPr>
            </w:pPr>
            <w:r>
              <w:rPr>
                <w:sz w:val="20"/>
                <w:szCs w:val="20"/>
              </w:rPr>
              <w:t>4%</w:t>
            </w:r>
          </w:p>
        </w:tc>
        <w:tc>
          <w:tcPr>
            <w:tcW w:w="564" w:type="dxa"/>
            <w:shd w:val="clear" w:color="auto" w:fill="FFFFFF" w:themeFill="background1"/>
          </w:tcPr>
          <w:p w:rsidR="005073C4" w:rsidRPr="00D509D4" w:rsidRDefault="005073C4" w:rsidP="00F935BC">
            <w:pPr>
              <w:contextualSpacing/>
              <w:rPr>
                <w:sz w:val="20"/>
                <w:szCs w:val="20"/>
              </w:rPr>
            </w:pPr>
            <w:r>
              <w:rPr>
                <w:sz w:val="20"/>
                <w:szCs w:val="20"/>
              </w:rPr>
              <w:t>3%</w:t>
            </w:r>
          </w:p>
        </w:tc>
        <w:tc>
          <w:tcPr>
            <w:tcW w:w="564" w:type="dxa"/>
            <w:tcBorders>
              <w:right w:val="single" w:sz="4" w:space="0" w:color="auto"/>
            </w:tcBorders>
            <w:shd w:val="clear" w:color="auto" w:fill="FFFFFF" w:themeFill="background1"/>
          </w:tcPr>
          <w:p w:rsidR="005073C4" w:rsidRPr="00D509D4" w:rsidRDefault="005073C4" w:rsidP="00F935BC">
            <w:pPr>
              <w:contextualSpacing/>
              <w:rPr>
                <w:sz w:val="20"/>
                <w:szCs w:val="20"/>
              </w:rPr>
            </w:pPr>
            <w:r>
              <w:rPr>
                <w:sz w:val="20"/>
                <w:szCs w:val="20"/>
              </w:rPr>
              <w:t>1%</w:t>
            </w:r>
          </w:p>
        </w:tc>
        <w:tc>
          <w:tcPr>
            <w:tcW w:w="562" w:type="dxa"/>
            <w:tcBorders>
              <w:right w:val="single" w:sz="4" w:space="0" w:color="auto"/>
            </w:tcBorders>
            <w:shd w:val="clear" w:color="auto" w:fill="FFFFFF" w:themeFill="background1"/>
          </w:tcPr>
          <w:p w:rsidR="005073C4" w:rsidRPr="006D376B" w:rsidRDefault="005073C4" w:rsidP="00F935BC">
            <w:pPr>
              <w:contextualSpacing/>
              <w:rPr>
                <w:sz w:val="20"/>
                <w:szCs w:val="20"/>
              </w:rPr>
            </w:pPr>
            <w:r>
              <w:rPr>
                <w:sz w:val="20"/>
                <w:szCs w:val="20"/>
              </w:rPr>
              <w:t>0%</w:t>
            </w:r>
          </w:p>
        </w:tc>
        <w:tc>
          <w:tcPr>
            <w:tcW w:w="586" w:type="dxa"/>
            <w:tcBorders>
              <w:left w:val="single" w:sz="4" w:space="0" w:color="auto"/>
              <w:right w:val="single" w:sz="4" w:space="0" w:color="auto"/>
            </w:tcBorders>
            <w:shd w:val="clear" w:color="auto" w:fill="FFFFFF" w:themeFill="background1"/>
          </w:tcPr>
          <w:p w:rsidR="005073C4" w:rsidRPr="00274DDD" w:rsidRDefault="005073C4" w:rsidP="00F935BC">
            <w:pPr>
              <w:contextualSpacing/>
              <w:rPr>
                <w:sz w:val="20"/>
                <w:szCs w:val="20"/>
              </w:rPr>
            </w:pPr>
            <w:r>
              <w:rPr>
                <w:sz w:val="20"/>
                <w:szCs w:val="20"/>
              </w:rPr>
              <w:t>0%</w:t>
            </w:r>
          </w:p>
        </w:tc>
        <w:tc>
          <w:tcPr>
            <w:tcW w:w="616" w:type="dxa"/>
            <w:tcBorders>
              <w:left w:val="single" w:sz="4" w:space="0" w:color="auto"/>
              <w:right w:val="single" w:sz="4" w:space="0" w:color="auto"/>
            </w:tcBorders>
            <w:shd w:val="clear" w:color="auto" w:fill="FFFFFF" w:themeFill="background1"/>
          </w:tcPr>
          <w:p w:rsidR="005073C4" w:rsidRPr="00274DDD" w:rsidRDefault="005073C4" w:rsidP="00F935BC">
            <w:pPr>
              <w:contextualSpacing/>
              <w:rPr>
                <w:sz w:val="20"/>
                <w:szCs w:val="20"/>
              </w:rPr>
            </w:pPr>
            <w:r>
              <w:rPr>
                <w:sz w:val="20"/>
                <w:szCs w:val="20"/>
              </w:rPr>
              <w:t>0%</w:t>
            </w:r>
          </w:p>
        </w:tc>
      </w:tr>
      <w:tr w:rsidR="005073C4" w:rsidTr="005073C4">
        <w:trPr>
          <w:gridAfter w:val="1"/>
          <w:wAfter w:w="6" w:type="dxa"/>
          <w:jc w:val="center"/>
        </w:trPr>
        <w:tc>
          <w:tcPr>
            <w:tcW w:w="2767" w:type="dxa"/>
          </w:tcPr>
          <w:p w:rsidR="005073C4" w:rsidRPr="00D509D4" w:rsidRDefault="005073C4" w:rsidP="00F935BC">
            <w:pPr>
              <w:contextualSpacing/>
              <w:rPr>
                <w:sz w:val="20"/>
                <w:szCs w:val="20"/>
              </w:rPr>
            </w:pPr>
            <w:r w:rsidRPr="00D509D4">
              <w:rPr>
                <w:sz w:val="20"/>
                <w:szCs w:val="20"/>
              </w:rPr>
              <w:t>IT: Computer Science/Programming/Systems</w:t>
            </w:r>
          </w:p>
        </w:tc>
        <w:tc>
          <w:tcPr>
            <w:tcW w:w="705" w:type="dxa"/>
          </w:tcPr>
          <w:p w:rsidR="005073C4" w:rsidRPr="00D509D4" w:rsidRDefault="005073C4" w:rsidP="00F935BC">
            <w:pPr>
              <w:contextualSpacing/>
              <w:rPr>
                <w:sz w:val="20"/>
                <w:szCs w:val="20"/>
              </w:rPr>
            </w:pPr>
            <w:r>
              <w:rPr>
                <w:sz w:val="20"/>
                <w:szCs w:val="20"/>
              </w:rPr>
              <w:t>5%</w:t>
            </w:r>
          </w:p>
        </w:tc>
        <w:tc>
          <w:tcPr>
            <w:tcW w:w="562" w:type="dxa"/>
            <w:tcBorders>
              <w:right w:val="single" w:sz="4" w:space="0" w:color="auto"/>
            </w:tcBorders>
          </w:tcPr>
          <w:p w:rsidR="005073C4" w:rsidRPr="00D509D4" w:rsidRDefault="005073C4" w:rsidP="00F935BC">
            <w:pPr>
              <w:contextualSpacing/>
              <w:rPr>
                <w:sz w:val="20"/>
                <w:szCs w:val="20"/>
              </w:rPr>
            </w:pPr>
            <w:r>
              <w:rPr>
                <w:sz w:val="20"/>
                <w:szCs w:val="20"/>
              </w:rPr>
              <w:t>0%</w:t>
            </w:r>
          </w:p>
        </w:tc>
        <w:tc>
          <w:tcPr>
            <w:tcW w:w="562" w:type="dxa"/>
            <w:tcBorders>
              <w:right w:val="single" w:sz="4" w:space="0" w:color="auto"/>
            </w:tcBorders>
            <w:shd w:val="clear" w:color="auto" w:fill="FFFFFF" w:themeFill="background1"/>
          </w:tcPr>
          <w:p w:rsidR="005073C4" w:rsidRPr="00175F51" w:rsidRDefault="005073C4" w:rsidP="00F935BC">
            <w:pPr>
              <w:contextualSpacing/>
              <w:rPr>
                <w:sz w:val="20"/>
                <w:szCs w:val="20"/>
              </w:rPr>
            </w:pPr>
            <w:r>
              <w:rPr>
                <w:sz w:val="20"/>
                <w:szCs w:val="20"/>
              </w:rPr>
              <w:t>3%</w:t>
            </w:r>
          </w:p>
        </w:tc>
        <w:tc>
          <w:tcPr>
            <w:tcW w:w="564" w:type="dxa"/>
            <w:shd w:val="clear" w:color="auto" w:fill="FFFFFF" w:themeFill="background1"/>
          </w:tcPr>
          <w:p w:rsidR="005073C4" w:rsidRPr="00D509D4" w:rsidRDefault="005073C4" w:rsidP="00F935BC">
            <w:pPr>
              <w:contextualSpacing/>
              <w:rPr>
                <w:sz w:val="20"/>
                <w:szCs w:val="20"/>
              </w:rPr>
            </w:pPr>
            <w:r>
              <w:rPr>
                <w:sz w:val="20"/>
                <w:szCs w:val="20"/>
              </w:rPr>
              <w:t>3%</w:t>
            </w:r>
          </w:p>
        </w:tc>
        <w:tc>
          <w:tcPr>
            <w:tcW w:w="564" w:type="dxa"/>
            <w:tcBorders>
              <w:right w:val="single" w:sz="4" w:space="0" w:color="auto"/>
            </w:tcBorders>
            <w:shd w:val="clear" w:color="auto" w:fill="FFFFFF" w:themeFill="background1"/>
          </w:tcPr>
          <w:p w:rsidR="005073C4" w:rsidRPr="00D509D4" w:rsidRDefault="005073C4" w:rsidP="00F935BC">
            <w:pPr>
              <w:contextualSpacing/>
              <w:rPr>
                <w:sz w:val="20"/>
                <w:szCs w:val="20"/>
              </w:rPr>
            </w:pPr>
            <w:r>
              <w:rPr>
                <w:sz w:val="20"/>
                <w:szCs w:val="20"/>
              </w:rPr>
              <w:t>9%</w:t>
            </w:r>
          </w:p>
        </w:tc>
        <w:tc>
          <w:tcPr>
            <w:tcW w:w="562" w:type="dxa"/>
            <w:tcBorders>
              <w:right w:val="single" w:sz="4" w:space="0" w:color="auto"/>
            </w:tcBorders>
            <w:shd w:val="clear" w:color="auto" w:fill="FFFFFF" w:themeFill="background1"/>
          </w:tcPr>
          <w:p w:rsidR="005073C4" w:rsidRPr="00175F51" w:rsidRDefault="005073C4" w:rsidP="00F935BC">
            <w:pPr>
              <w:contextualSpacing/>
              <w:rPr>
                <w:sz w:val="20"/>
                <w:szCs w:val="20"/>
              </w:rPr>
            </w:pPr>
            <w:r>
              <w:rPr>
                <w:sz w:val="20"/>
                <w:szCs w:val="20"/>
              </w:rPr>
              <w:t>8%</w:t>
            </w:r>
          </w:p>
        </w:tc>
        <w:tc>
          <w:tcPr>
            <w:tcW w:w="586" w:type="dxa"/>
            <w:tcBorders>
              <w:left w:val="single" w:sz="4" w:space="0" w:color="auto"/>
              <w:right w:val="single" w:sz="4" w:space="0" w:color="auto"/>
            </w:tcBorders>
            <w:shd w:val="clear" w:color="auto" w:fill="FFFFFF" w:themeFill="background1"/>
          </w:tcPr>
          <w:p w:rsidR="005073C4" w:rsidRPr="00274DDD" w:rsidRDefault="005073C4" w:rsidP="00F935BC">
            <w:pPr>
              <w:contextualSpacing/>
              <w:rPr>
                <w:sz w:val="20"/>
                <w:szCs w:val="20"/>
              </w:rPr>
            </w:pPr>
            <w:r>
              <w:rPr>
                <w:sz w:val="20"/>
                <w:szCs w:val="20"/>
              </w:rPr>
              <w:t>7%</w:t>
            </w:r>
          </w:p>
        </w:tc>
        <w:tc>
          <w:tcPr>
            <w:tcW w:w="616" w:type="dxa"/>
            <w:tcBorders>
              <w:left w:val="single" w:sz="4" w:space="0" w:color="auto"/>
              <w:right w:val="single" w:sz="4" w:space="0" w:color="auto"/>
            </w:tcBorders>
            <w:shd w:val="clear" w:color="auto" w:fill="FFFFFF" w:themeFill="background1"/>
          </w:tcPr>
          <w:p w:rsidR="005073C4" w:rsidRPr="00274DDD" w:rsidRDefault="005073C4" w:rsidP="00F935BC">
            <w:pPr>
              <w:contextualSpacing/>
              <w:rPr>
                <w:sz w:val="20"/>
                <w:szCs w:val="20"/>
              </w:rPr>
            </w:pPr>
            <w:r>
              <w:rPr>
                <w:sz w:val="20"/>
                <w:szCs w:val="20"/>
              </w:rPr>
              <w:t>13%</w:t>
            </w:r>
          </w:p>
        </w:tc>
      </w:tr>
      <w:tr w:rsidR="005073C4" w:rsidTr="005073C4">
        <w:trPr>
          <w:gridAfter w:val="1"/>
          <w:wAfter w:w="6" w:type="dxa"/>
          <w:jc w:val="center"/>
        </w:trPr>
        <w:tc>
          <w:tcPr>
            <w:tcW w:w="2767" w:type="dxa"/>
          </w:tcPr>
          <w:p w:rsidR="005073C4" w:rsidRPr="00D509D4" w:rsidRDefault="005073C4" w:rsidP="00F935BC">
            <w:pPr>
              <w:contextualSpacing/>
              <w:rPr>
                <w:sz w:val="20"/>
                <w:szCs w:val="20"/>
              </w:rPr>
            </w:pPr>
            <w:r w:rsidRPr="00D509D4">
              <w:rPr>
                <w:sz w:val="20"/>
                <w:szCs w:val="20"/>
              </w:rPr>
              <w:t>Child Care Services</w:t>
            </w:r>
          </w:p>
        </w:tc>
        <w:tc>
          <w:tcPr>
            <w:tcW w:w="705" w:type="dxa"/>
          </w:tcPr>
          <w:p w:rsidR="005073C4" w:rsidRPr="00D509D4" w:rsidRDefault="005073C4" w:rsidP="00F935BC">
            <w:pPr>
              <w:contextualSpacing/>
              <w:rPr>
                <w:sz w:val="20"/>
                <w:szCs w:val="20"/>
              </w:rPr>
            </w:pPr>
            <w:r>
              <w:rPr>
                <w:sz w:val="20"/>
                <w:szCs w:val="20"/>
              </w:rPr>
              <w:t>0%</w:t>
            </w:r>
          </w:p>
        </w:tc>
        <w:tc>
          <w:tcPr>
            <w:tcW w:w="562" w:type="dxa"/>
            <w:tcBorders>
              <w:right w:val="single" w:sz="4" w:space="0" w:color="auto"/>
            </w:tcBorders>
          </w:tcPr>
          <w:p w:rsidR="005073C4" w:rsidRPr="00D509D4" w:rsidRDefault="005073C4" w:rsidP="00F935BC">
            <w:pPr>
              <w:contextualSpacing/>
              <w:rPr>
                <w:sz w:val="20"/>
                <w:szCs w:val="20"/>
              </w:rPr>
            </w:pPr>
            <w:r>
              <w:rPr>
                <w:sz w:val="20"/>
                <w:szCs w:val="20"/>
              </w:rPr>
              <w:t>2%</w:t>
            </w:r>
          </w:p>
        </w:tc>
        <w:tc>
          <w:tcPr>
            <w:tcW w:w="562" w:type="dxa"/>
            <w:tcBorders>
              <w:right w:val="single" w:sz="4" w:space="0" w:color="auto"/>
            </w:tcBorders>
            <w:shd w:val="clear" w:color="auto" w:fill="FFFFFF" w:themeFill="background1"/>
          </w:tcPr>
          <w:p w:rsidR="005073C4" w:rsidRPr="00175F51" w:rsidRDefault="005073C4" w:rsidP="00F935BC">
            <w:pPr>
              <w:contextualSpacing/>
              <w:rPr>
                <w:sz w:val="20"/>
                <w:szCs w:val="20"/>
              </w:rPr>
            </w:pPr>
            <w:r>
              <w:rPr>
                <w:sz w:val="20"/>
                <w:szCs w:val="20"/>
              </w:rPr>
              <w:t>8%</w:t>
            </w:r>
          </w:p>
        </w:tc>
        <w:tc>
          <w:tcPr>
            <w:tcW w:w="564" w:type="dxa"/>
            <w:shd w:val="clear" w:color="auto" w:fill="FFFFFF" w:themeFill="background1"/>
          </w:tcPr>
          <w:p w:rsidR="005073C4" w:rsidRPr="00D509D4" w:rsidRDefault="005073C4" w:rsidP="00F935BC">
            <w:pPr>
              <w:contextualSpacing/>
              <w:rPr>
                <w:sz w:val="20"/>
                <w:szCs w:val="20"/>
              </w:rPr>
            </w:pPr>
            <w:r>
              <w:rPr>
                <w:sz w:val="20"/>
                <w:szCs w:val="20"/>
              </w:rPr>
              <w:t>4%</w:t>
            </w:r>
          </w:p>
        </w:tc>
        <w:tc>
          <w:tcPr>
            <w:tcW w:w="564" w:type="dxa"/>
            <w:tcBorders>
              <w:right w:val="single" w:sz="4" w:space="0" w:color="auto"/>
            </w:tcBorders>
            <w:shd w:val="clear" w:color="auto" w:fill="FFFFFF" w:themeFill="background1"/>
          </w:tcPr>
          <w:p w:rsidR="005073C4" w:rsidRPr="00D509D4" w:rsidRDefault="005073C4" w:rsidP="00F935BC">
            <w:pPr>
              <w:contextualSpacing/>
              <w:rPr>
                <w:sz w:val="20"/>
                <w:szCs w:val="20"/>
              </w:rPr>
            </w:pPr>
            <w:r>
              <w:rPr>
                <w:sz w:val="20"/>
                <w:szCs w:val="20"/>
              </w:rPr>
              <w:t>0%</w:t>
            </w:r>
          </w:p>
        </w:tc>
        <w:tc>
          <w:tcPr>
            <w:tcW w:w="562" w:type="dxa"/>
            <w:tcBorders>
              <w:right w:val="single" w:sz="4" w:space="0" w:color="auto"/>
            </w:tcBorders>
            <w:shd w:val="clear" w:color="auto" w:fill="FFFFFF" w:themeFill="background1"/>
          </w:tcPr>
          <w:p w:rsidR="005073C4" w:rsidRPr="00175F51" w:rsidRDefault="005073C4" w:rsidP="00F935BC">
            <w:pPr>
              <w:contextualSpacing/>
              <w:rPr>
                <w:sz w:val="20"/>
                <w:szCs w:val="20"/>
              </w:rPr>
            </w:pPr>
            <w:r>
              <w:rPr>
                <w:sz w:val="20"/>
                <w:szCs w:val="20"/>
              </w:rPr>
              <w:t>5%</w:t>
            </w:r>
          </w:p>
        </w:tc>
        <w:tc>
          <w:tcPr>
            <w:tcW w:w="586" w:type="dxa"/>
            <w:tcBorders>
              <w:left w:val="single" w:sz="4" w:space="0" w:color="auto"/>
              <w:right w:val="single" w:sz="4" w:space="0" w:color="auto"/>
            </w:tcBorders>
            <w:shd w:val="clear" w:color="auto" w:fill="FFFFFF" w:themeFill="background1"/>
          </w:tcPr>
          <w:p w:rsidR="005073C4" w:rsidRPr="00274DDD" w:rsidRDefault="005073C4" w:rsidP="00F935BC">
            <w:pPr>
              <w:contextualSpacing/>
              <w:rPr>
                <w:sz w:val="20"/>
                <w:szCs w:val="20"/>
              </w:rPr>
            </w:pPr>
            <w:r>
              <w:rPr>
                <w:sz w:val="20"/>
                <w:szCs w:val="20"/>
              </w:rPr>
              <w:t>2%</w:t>
            </w:r>
          </w:p>
        </w:tc>
        <w:tc>
          <w:tcPr>
            <w:tcW w:w="616" w:type="dxa"/>
            <w:tcBorders>
              <w:left w:val="single" w:sz="4" w:space="0" w:color="auto"/>
              <w:right w:val="single" w:sz="4" w:space="0" w:color="auto"/>
            </w:tcBorders>
            <w:shd w:val="clear" w:color="auto" w:fill="FFFFFF" w:themeFill="background1"/>
          </w:tcPr>
          <w:p w:rsidR="005073C4" w:rsidRPr="00274DDD" w:rsidRDefault="005073C4" w:rsidP="00F935BC">
            <w:pPr>
              <w:contextualSpacing/>
              <w:rPr>
                <w:sz w:val="20"/>
                <w:szCs w:val="20"/>
              </w:rPr>
            </w:pPr>
            <w:r>
              <w:rPr>
                <w:sz w:val="20"/>
                <w:szCs w:val="20"/>
              </w:rPr>
              <w:t>3%</w:t>
            </w:r>
          </w:p>
        </w:tc>
      </w:tr>
      <w:tr w:rsidR="005073C4" w:rsidTr="005073C4">
        <w:trPr>
          <w:gridAfter w:val="1"/>
          <w:wAfter w:w="6" w:type="dxa"/>
          <w:jc w:val="center"/>
        </w:trPr>
        <w:tc>
          <w:tcPr>
            <w:tcW w:w="2767" w:type="dxa"/>
          </w:tcPr>
          <w:p w:rsidR="005073C4" w:rsidRPr="00D509D4" w:rsidRDefault="005073C4" w:rsidP="00F935BC">
            <w:pPr>
              <w:contextualSpacing/>
              <w:rPr>
                <w:sz w:val="20"/>
                <w:szCs w:val="20"/>
              </w:rPr>
            </w:pPr>
            <w:r w:rsidRPr="00D509D4">
              <w:rPr>
                <w:sz w:val="20"/>
                <w:szCs w:val="20"/>
              </w:rPr>
              <w:t xml:space="preserve">Hair/Personal Care Services </w:t>
            </w:r>
          </w:p>
        </w:tc>
        <w:tc>
          <w:tcPr>
            <w:tcW w:w="705" w:type="dxa"/>
          </w:tcPr>
          <w:p w:rsidR="005073C4" w:rsidRPr="00D509D4" w:rsidRDefault="005073C4" w:rsidP="00F935BC">
            <w:pPr>
              <w:contextualSpacing/>
              <w:rPr>
                <w:sz w:val="20"/>
                <w:szCs w:val="20"/>
              </w:rPr>
            </w:pPr>
            <w:r>
              <w:rPr>
                <w:sz w:val="20"/>
                <w:szCs w:val="20"/>
              </w:rPr>
              <w:t>8%</w:t>
            </w:r>
          </w:p>
        </w:tc>
        <w:tc>
          <w:tcPr>
            <w:tcW w:w="562" w:type="dxa"/>
            <w:tcBorders>
              <w:right w:val="single" w:sz="4" w:space="0" w:color="auto"/>
            </w:tcBorders>
          </w:tcPr>
          <w:p w:rsidR="005073C4" w:rsidRPr="00D509D4" w:rsidRDefault="005073C4" w:rsidP="00F935BC">
            <w:pPr>
              <w:contextualSpacing/>
              <w:rPr>
                <w:sz w:val="20"/>
                <w:szCs w:val="20"/>
              </w:rPr>
            </w:pPr>
            <w:r>
              <w:rPr>
                <w:sz w:val="20"/>
                <w:szCs w:val="20"/>
              </w:rPr>
              <w:t>8%</w:t>
            </w:r>
          </w:p>
        </w:tc>
        <w:tc>
          <w:tcPr>
            <w:tcW w:w="562" w:type="dxa"/>
            <w:tcBorders>
              <w:right w:val="single" w:sz="4" w:space="0" w:color="auto"/>
            </w:tcBorders>
            <w:shd w:val="clear" w:color="auto" w:fill="FFFFFF" w:themeFill="background1"/>
          </w:tcPr>
          <w:p w:rsidR="005073C4" w:rsidRPr="00175F51" w:rsidRDefault="005073C4" w:rsidP="00F935BC">
            <w:pPr>
              <w:contextualSpacing/>
              <w:rPr>
                <w:sz w:val="20"/>
                <w:szCs w:val="20"/>
              </w:rPr>
            </w:pPr>
            <w:r>
              <w:rPr>
                <w:sz w:val="20"/>
                <w:szCs w:val="20"/>
              </w:rPr>
              <w:t>4%</w:t>
            </w:r>
          </w:p>
        </w:tc>
        <w:tc>
          <w:tcPr>
            <w:tcW w:w="564" w:type="dxa"/>
            <w:shd w:val="clear" w:color="auto" w:fill="FFFFFF" w:themeFill="background1"/>
          </w:tcPr>
          <w:p w:rsidR="005073C4" w:rsidRPr="00D509D4" w:rsidRDefault="005073C4" w:rsidP="00F935BC">
            <w:pPr>
              <w:contextualSpacing/>
              <w:rPr>
                <w:sz w:val="20"/>
                <w:szCs w:val="20"/>
              </w:rPr>
            </w:pPr>
            <w:r>
              <w:rPr>
                <w:sz w:val="20"/>
                <w:szCs w:val="20"/>
              </w:rPr>
              <w:t>7%</w:t>
            </w:r>
          </w:p>
        </w:tc>
        <w:tc>
          <w:tcPr>
            <w:tcW w:w="564" w:type="dxa"/>
            <w:tcBorders>
              <w:right w:val="single" w:sz="4" w:space="0" w:color="auto"/>
            </w:tcBorders>
            <w:shd w:val="clear" w:color="auto" w:fill="FFFFFF" w:themeFill="background1"/>
          </w:tcPr>
          <w:p w:rsidR="005073C4" w:rsidRPr="00D509D4" w:rsidRDefault="005073C4" w:rsidP="00F935BC">
            <w:pPr>
              <w:contextualSpacing/>
              <w:rPr>
                <w:sz w:val="20"/>
                <w:szCs w:val="20"/>
              </w:rPr>
            </w:pPr>
            <w:r>
              <w:rPr>
                <w:sz w:val="20"/>
                <w:szCs w:val="20"/>
              </w:rPr>
              <w:t>7%</w:t>
            </w:r>
          </w:p>
        </w:tc>
        <w:tc>
          <w:tcPr>
            <w:tcW w:w="562" w:type="dxa"/>
            <w:tcBorders>
              <w:right w:val="single" w:sz="4" w:space="0" w:color="auto"/>
            </w:tcBorders>
            <w:shd w:val="clear" w:color="auto" w:fill="FFFFFF" w:themeFill="background1"/>
          </w:tcPr>
          <w:p w:rsidR="005073C4" w:rsidRPr="00175F51" w:rsidRDefault="005073C4" w:rsidP="00F935BC">
            <w:pPr>
              <w:contextualSpacing/>
              <w:rPr>
                <w:sz w:val="20"/>
                <w:szCs w:val="20"/>
              </w:rPr>
            </w:pPr>
            <w:r>
              <w:rPr>
                <w:sz w:val="20"/>
                <w:szCs w:val="20"/>
              </w:rPr>
              <w:t>6%</w:t>
            </w:r>
          </w:p>
        </w:tc>
        <w:tc>
          <w:tcPr>
            <w:tcW w:w="586" w:type="dxa"/>
            <w:tcBorders>
              <w:left w:val="single" w:sz="4" w:space="0" w:color="auto"/>
              <w:right w:val="single" w:sz="4" w:space="0" w:color="auto"/>
            </w:tcBorders>
            <w:shd w:val="clear" w:color="auto" w:fill="FFFFFF" w:themeFill="background1"/>
          </w:tcPr>
          <w:p w:rsidR="005073C4" w:rsidRPr="00274DDD" w:rsidRDefault="005073C4" w:rsidP="00F935BC">
            <w:pPr>
              <w:contextualSpacing/>
              <w:rPr>
                <w:sz w:val="20"/>
                <w:szCs w:val="20"/>
              </w:rPr>
            </w:pPr>
            <w:r>
              <w:rPr>
                <w:sz w:val="20"/>
                <w:szCs w:val="20"/>
              </w:rPr>
              <w:t>7%</w:t>
            </w:r>
          </w:p>
        </w:tc>
        <w:tc>
          <w:tcPr>
            <w:tcW w:w="616" w:type="dxa"/>
            <w:tcBorders>
              <w:left w:val="single" w:sz="4" w:space="0" w:color="auto"/>
              <w:right w:val="single" w:sz="4" w:space="0" w:color="auto"/>
            </w:tcBorders>
            <w:shd w:val="clear" w:color="auto" w:fill="FFFFFF" w:themeFill="background1"/>
          </w:tcPr>
          <w:p w:rsidR="005073C4" w:rsidRPr="00274DDD" w:rsidRDefault="005073C4" w:rsidP="00F935BC">
            <w:pPr>
              <w:contextualSpacing/>
              <w:rPr>
                <w:sz w:val="20"/>
                <w:szCs w:val="20"/>
              </w:rPr>
            </w:pPr>
            <w:r>
              <w:rPr>
                <w:sz w:val="20"/>
                <w:szCs w:val="20"/>
              </w:rPr>
              <w:t>9%</w:t>
            </w:r>
          </w:p>
        </w:tc>
      </w:tr>
      <w:bookmarkEnd w:id="1"/>
    </w:tbl>
    <w:p w:rsidR="00175F51" w:rsidRDefault="00175F51" w:rsidP="00F1494E">
      <w:pPr>
        <w:spacing w:after="0"/>
        <w:rPr>
          <w:b/>
          <w:color w:val="E36C0A" w:themeColor="accent6" w:themeShade="BF"/>
          <w:sz w:val="28"/>
          <w:szCs w:val="28"/>
        </w:rPr>
      </w:pPr>
    </w:p>
    <w:p w:rsidR="005073C4" w:rsidRPr="005073C4" w:rsidRDefault="005073C4" w:rsidP="005073C4">
      <w:pPr>
        <w:rPr>
          <w:b/>
        </w:rPr>
      </w:pPr>
      <w:r>
        <w:rPr>
          <w:b/>
        </w:rPr>
        <w:t>Further</w:t>
      </w:r>
      <w:r w:rsidRPr="005073C4">
        <w:rPr>
          <w:b/>
        </w:rPr>
        <w:t xml:space="preserve"> </w:t>
      </w:r>
      <w:r>
        <w:rPr>
          <w:b/>
        </w:rPr>
        <w:t>W</w:t>
      </w:r>
      <w:r w:rsidRPr="005073C4">
        <w:rPr>
          <w:b/>
        </w:rPr>
        <w:t xml:space="preserve">ithdrawal in </w:t>
      </w:r>
      <w:proofErr w:type="spellStart"/>
      <w:r w:rsidRPr="005073C4">
        <w:rPr>
          <w:b/>
        </w:rPr>
        <w:t>Superclasses</w:t>
      </w:r>
      <w:proofErr w:type="spellEnd"/>
    </w:p>
    <w:tbl>
      <w:tblPr>
        <w:tblStyle w:val="TableGrid"/>
        <w:tblW w:w="7494" w:type="dxa"/>
        <w:jc w:val="center"/>
        <w:tblLook w:val="04A0" w:firstRow="1" w:lastRow="0" w:firstColumn="1" w:lastColumn="0" w:noHBand="0" w:noVBand="1"/>
      </w:tblPr>
      <w:tblGrid>
        <w:gridCol w:w="2767"/>
        <w:gridCol w:w="705"/>
        <w:gridCol w:w="562"/>
        <w:gridCol w:w="562"/>
        <w:gridCol w:w="564"/>
        <w:gridCol w:w="564"/>
        <w:gridCol w:w="562"/>
        <w:gridCol w:w="586"/>
        <w:gridCol w:w="616"/>
        <w:gridCol w:w="6"/>
      </w:tblGrid>
      <w:tr w:rsidR="005073C4" w:rsidTr="005073C4">
        <w:trPr>
          <w:jc w:val="center"/>
        </w:trPr>
        <w:tc>
          <w:tcPr>
            <w:tcW w:w="2767" w:type="dxa"/>
            <w:vMerge w:val="restart"/>
            <w:shd w:val="clear" w:color="auto" w:fill="8DB3E2" w:themeFill="text2" w:themeFillTint="66"/>
          </w:tcPr>
          <w:p w:rsidR="005073C4" w:rsidRPr="005073C4" w:rsidRDefault="005073C4" w:rsidP="00F935BC">
            <w:pPr>
              <w:contextualSpacing/>
              <w:rPr>
                <w:b/>
                <w:sz w:val="20"/>
                <w:szCs w:val="20"/>
              </w:rPr>
            </w:pPr>
            <w:r w:rsidRPr="005073C4">
              <w:rPr>
                <w:b/>
                <w:sz w:val="20"/>
                <w:szCs w:val="20"/>
              </w:rPr>
              <w:t>West College Scotland</w:t>
            </w:r>
          </w:p>
          <w:p w:rsidR="005073C4" w:rsidRPr="005073C4" w:rsidRDefault="005073C4" w:rsidP="00F935BC">
            <w:pPr>
              <w:contextualSpacing/>
              <w:rPr>
                <w:b/>
                <w:sz w:val="20"/>
                <w:szCs w:val="20"/>
              </w:rPr>
            </w:pPr>
            <w:r w:rsidRPr="005073C4">
              <w:rPr>
                <w:b/>
                <w:sz w:val="20"/>
                <w:szCs w:val="20"/>
              </w:rPr>
              <w:t>Superclass</w:t>
            </w:r>
          </w:p>
        </w:tc>
        <w:tc>
          <w:tcPr>
            <w:tcW w:w="1267" w:type="dxa"/>
            <w:gridSpan w:val="2"/>
            <w:tcBorders>
              <w:right w:val="single" w:sz="4" w:space="0" w:color="auto"/>
            </w:tcBorders>
            <w:shd w:val="clear" w:color="auto" w:fill="8DB3E2" w:themeFill="text2" w:themeFillTint="66"/>
          </w:tcPr>
          <w:p w:rsidR="005073C4" w:rsidRPr="005073C4" w:rsidRDefault="005073C4" w:rsidP="00F935BC">
            <w:pPr>
              <w:contextualSpacing/>
              <w:jc w:val="center"/>
              <w:rPr>
                <w:b/>
                <w:sz w:val="20"/>
                <w:szCs w:val="20"/>
              </w:rPr>
            </w:pPr>
            <w:r w:rsidRPr="005073C4">
              <w:rPr>
                <w:b/>
                <w:sz w:val="20"/>
                <w:szCs w:val="20"/>
              </w:rPr>
              <w:t>2015-16</w:t>
            </w:r>
          </w:p>
        </w:tc>
        <w:tc>
          <w:tcPr>
            <w:tcW w:w="1126" w:type="dxa"/>
            <w:gridSpan w:val="2"/>
            <w:tcBorders>
              <w:left w:val="single" w:sz="4" w:space="0" w:color="auto"/>
              <w:bottom w:val="single" w:sz="4" w:space="0" w:color="auto"/>
              <w:right w:val="single" w:sz="4" w:space="0" w:color="auto"/>
            </w:tcBorders>
            <w:shd w:val="clear" w:color="auto" w:fill="8DB3E2" w:themeFill="text2" w:themeFillTint="66"/>
          </w:tcPr>
          <w:p w:rsidR="005073C4" w:rsidRPr="005073C4" w:rsidRDefault="005073C4" w:rsidP="00F935BC">
            <w:pPr>
              <w:contextualSpacing/>
              <w:jc w:val="center"/>
              <w:rPr>
                <w:b/>
                <w:sz w:val="20"/>
                <w:szCs w:val="20"/>
              </w:rPr>
            </w:pPr>
            <w:r w:rsidRPr="005073C4">
              <w:rPr>
                <w:b/>
                <w:sz w:val="20"/>
                <w:szCs w:val="20"/>
              </w:rPr>
              <w:t>2016-17</w:t>
            </w:r>
          </w:p>
        </w:tc>
        <w:tc>
          <w:tcPr>
            <w:tcW w:w="1126" w:type="dxa"/>
            <w:gridSpan w:val="2"/>
            <w:tcBorders>
              <w:left w:val="single" w:sz="4" w:space="0" w:color="auto"/>
              <w:bottom w:val="single" w:sz="6" w:space="0" w:color="auto"/>
              <w:right w:val="single" w:sz="4" w:space="0" w:color="auto"/>
            </w:tcBorders>
            <w:shd w:val="clear" w:color="auto" w:fill="8DB3E2" w:themeFill="text2" w:themeFillTint="66"/>
          </w:tcPr>
          <w:p w:rsidR="005073C4" w:rsidRPr="005073C4" w:rsidRDefault="005073C4" w:rsidP="00F935BC">
            <w:pPr>
              <w:contextualSpacing/>
              <w:jc w:val="center"/>
              <w:rPr>
                <w:b/>
                <w:sz w:val="20"/>
                <w:szCs w:val="20"/>
              </w:rPr>
            </w:pPr>
            <w:r w:rsidRPr="005073C4">
              <w:rPr>
                <w:b/>
                <w:sz w:val="20"/>
                <w:szCs w:val="20"/>
              </w:rPr>
              <w:t>2017-18</w:t>
            </w:r>
          </w:p>
        </w:tc>
        <w:tc>
          <w:tcPr>
            <w:tcW w:w="1208" w:type="dxa"/>
            <w:gridSpan w:val="3"/>
            <w:tcBorders>
              <w:left w:val="single" w:sz="4" w:space="0" w:color="auto"/>
              <w:bottom w:val="single" w:sz="6" w:space="0" w:color="auto"/>
              <w:right w:val="single" w:sz="4" w:space="0" w:color="auto"/>
            </w:tcBorders>
            <w:shd w:val="clear" w:color="auto" w:fill="8DB3E2" w:themeFill="text2" w:themeFillTint="66"/>
          </w:tcPr>
          <w:p w:rsidR="005073C4" w:rsidRPr="005073C4" w:rsidRDefault="005073C4" w:rsidP="00F935BC">
            <w:pPr>
              <w:contextualSpacing/>
              <w:jc w:val="center"/>
              <w:rPr>
                <w:b/>
                <w:sz w:val="20"/>
                <w:szCs w:val="20"/>
              </w:rPr>
            </w:pPr>
            <w:r w:rsidRPr="005073C4">
              <w:rPr>
                <w:b/>
                <w:sz w:val="20"/>
                <w:szCs w:val="20"/>
              </w:rPr>
              <w:t>2018-19</w:t>
            </w:r>
          </w:p>
        </w:tc>
      </w:tr>
      <w:tr w:rsidR="005073C4" w:rsidTr="005073C4">
        <w:trPr>
          <w:gridAfter w:val="1"/>
          <w:wAfter w:w="6" w:type="dxa"/>
          <w:jc w:val="center"/>
        </w:trPr>
        <w:tc>
          <w:tcPr>
            <w:tcW w:w="2767" w:type="dxa"/>
            <w:vMerge/>
            <w:shd w:val="clear" w:color="auto" w:fill="8DB3E2" w:themeFill="text2" w:themeFillTint="66"/>
          </w:tcPr>
          <w:p w:rsidR="005073C4" w:rsidRPr="005073C4" w:rsidRDefault="005073C4" w:rsidP="00F935BC">
            <w:pPr>
              <w:contextualSpacing/>
              <w:rPr>
                <w:b/>
                <w:sz w:val="20"/>
                <w:szCs w:val="20"/>
              </w:rPr>
            </w:pPr>
          </w:p>
        </w:tc>
        <w:tc>
          <w:tcPr>
            <w:tcW w:w="705" w:type="dxa"/>
            <w:shd w:val="clear" w:color="auto" w:fill="8DB3E2" w:themeFill="text2" w:themeFillTint="66"/>
          </w:tcPr>
          <w:p w:rsidR="005073C4" w:rsidRPr="005073C4" w:rsidRDefault="005073C4" w:rsidP="00F935BC">
            <w:pPr>
              <w:contextualSpacing/>
              <w:rPr>
                <w:b/>
                <w:sz w:val="20"/>
                <w:szCs w:val="20"/>
              </w:rPr>
            </w:pPr>
            <w:r w:rsidRPr="005073C4">
              <w:rPr>
                <w:b/>
                <w:sz w:val="20"/>
                <w:szCs w:val="20"/>
              </w:rPr>
              <w:t>M</w:t>
            </w:r>
          </w:p>
        </w:tc>
        <w:tc>
          <w:tcPr>
            <w:tcW w:w="562" w:type="dxa"/>
            <w:tcBorders>
              <w:right w:val="single" w:sz="4" w:space="0" w:color="auto"/>
            </w:tcBorders>
            <w:shd w:val="clear" w:color="auto" w:fill="8DB3E2" w:themeFill="text2" w:themeFillTint="66"/>
          </w:tcPr>
          <w:p w:rsidR="005073C4" w:rsidRPr="005073C4" w:rsidRDefault="005073C4" w:rsidP="00F935BC">
            <w:pPr>
              <w:contextualSpacing/>
              <w:rPr>
                <w:b/>
                <w:sz w:val="20"/>
                <w:szCs w:val="20"/>
              </w:rPr>
            </w:pPr>
            <w:r w:rsidRPr="005073C4">
              <w:rPr>
                <w:b/>
                <w:sz w:val="20"/>
                <w:szCs w:val="20"/>
              </w:rPr>
              <w:t>F</w:t>
            </w:r>
          </w:p>
        </w:tc>
        <w:tc>
          <w:tcPr>
            <w:tcW w:w="562" w:type="dxa"/>
            <w:tcBorders>
              <w:right w:val="single" w:sz="4" w:space="0" w:color="auto"/>
            </w:tcBorders>
            <w:shd w:val="clear" w:color="auto" w:fill="8DB3E2" w:themeFill="text2" w:themeFillTint="66"/>
          </w:tcPr>
          <w:p w:rsidR="005073C4" w:rsidRPr="005073C4" w:rsidRDefault="005073C4" w:rsidP="00F935BC">
            <w:pPr>
              <w:contextualSpacing/>
              <w:rPr>
                <w:b/>
                <w:sz w:val="20"/>
                <w:szCs w:val="20"/>
              </w:rPr>
            </w:pPr>
            <w:r w:rsidRPr="005073C4">
              <w:rPr>
                <w:b/>
                <w:sz w:val="20"/>
                <w:szCs w:val="20"/>
              </w:rPr>
              <w:t>M</w:t>
            </w:r>
          </w:p>
        </w:tc>
        <w:tc>
          <w:tcPr>
            <w:tcW w:w="564" w:type="dxa"/>
            <w:shd w:val="clear" w:color="auto" w:fill="8DB3E2" w:themeFill="text2" w:themeFillTint="66"/>
          </w:tcPr>
          <w:p w:rsidR="005073C4" w:rsidRPr="005073C4" w:rsidRDefault="005073C4" w:rsidP="00F935BC">
            <w:pPr>
              <w:contextualSpacing/>
              <w:rPr>
                <w:b/>
                <w:sz w:val="20"/>
                <w:szCs w:val="20"/>
              </w:rPr>
            </w:pPr>
            <w:r w:rsidRPr="005073C4">
              <w:rPr>
                <w:b/>
                <w:sz w:val="20"/>
                <w:szCs w:val="20"/>
              </w:rPr>
              <w:t>F</w:t>
            </w:r>
          </w:p>
        </w:tc>
        <w:tc>
          <w:tcPr>
            <w:tcW w:w="564" w:type="dxa"/>
            <w:tcBorders>
              <w:right w:val="single" w:sz="4" w:space="0" w:color="auto"/>
            </w:tcBorders>
            <w:shd w:val="clear" w:color="auto" w:fill="8DB3E2" w:themeFill="text2" w:themeFillTint="66"/>
          </w:tcPr>
          <w:p w:rsidR="005073C4" w:rsidRPr="005073C4" w:rsidRDefault="005073C4" w:rsidP="00F935BC">
            <w:pPr>
              <w:contextualSpacing/>
              <w:rPr>
                <w:b/>
                <w:sz w:val="20"/>
                <w:szCs w:val="20"/>
              </w:rPr>
            </w:pPr>
            <w:r w:rsidRPr="005073C4">
              <w:rPr>
                <w:b/>
                <w:sz w:val="20"/>
                <w:szCs w:val="20"/>
              </w:rPr>
              <w:t>M</w:t>
            </w:r>
          </w:p>
        </w:tc>
        <w:tc>
          <w:tcPr>
            <w:tcW w:w="562" w:type="dxa"/>
            <w:tcBorders>
              <w:right w:val="single" w:sz="4" w:space="0" w:color="auto"/>
            </w:tcBorders>
            <w:shd w:val="clear" w:color="auto" w:fill="8DB3E2" w:themeFill="text2" w:themeFillTint="66"/>
          </w:tcPr>
          <w:p w:rsidR="005073C4" w:rsidRPr="005073C4" w:rsidRDefault="005073C4" w:rsidP="00F935BC">
            <w:pPr>
              <w:contextualSpacing/>
              <w:rPr>
                <w:b/>
                <w:sz w:val="20"/>
                <w:szCs w:val="20"/>
              </w:rPr>
            </w:pPr>
            <w:r w:rsidRPr="005073C4">
              <w:rPr>
                <w:b/>
                <w:sz w:val="20"/>
                <w:szCs w:val="20"/>
              </w:rPr>
              <w:t>F</w:t>
            </w:r>
          </w:p>
        </w:tc>
        <w:tc>
          <w:tcPr>
            <w:tcW w:w="586" w:type="dxa"/>
            <w:tcBorders>
              <w:left w:val="single" w:sz="4" w:space="0" w:color="auto"/>
              <w:right w:val="single" w:sz="4" w:space="0" w:color="auto"/>
            </w:tcBorders>
            <w:shd w:val="clear" w:color="auto" w:fill="8DB3E2" w:themeFill="text2" w:themeFillTint="66"/>
          </w:tcPr>
          <w:p w:rsidR="005073C4" w:rsidRPr="005073C4" w:rsidRDefault="005073C4" w:rsidP="00F935BC">
            <w:pPr>
              <w:contextualSpacing/>
              <w:rPr>
                <w:b/>
                <w:sz w:val="20"/>
                <w:szCs w:val="20"/>
              </w:rPr>
            </w:pPr>
            <w:r w:rsidRPr="005073C4">
              <w:rPr>
                <w:b/>
                <w:sz w:val="20"/>
                <w:szCs w:val="20"/>
              </w:rPr>
              <w:t>M</w:t>
            </w:r>
          </w:p>
        </w:tc>
        <w:tc>
          <w:tcPr>
            <w:tcW w:w="616" w:type="dxa"/>
            <w:tcBorders>
              <w:left w:val="single" w:sz="4" w:space="0" w:color="auto"/>
              <w:right w:val="single" w:sz="4" w:space="0" w:color="auto"/>
            </w:tcBorders>
            <w:shd w:val="clear" w:color="auto" w:fill="8DB3E2" w:themeFill="text2" w:themeFillTint="66"/>
          </w:tcPr>
          <w:p w:rsidR="005073C4" w:rsidRPr="005073C4" w:rsidRDefault="005073C4" w:rsidP="00F935BC">
            <w:pPr>
              <w:contextualSpacing/>
              <w:rPr>
                <w:b/>
                <w:sz w:val="20"/>
                <w:szCs w:val="20"/>
              </w:rPr>
            </w:pPr>
            <w:r w:rsidRPr="005073C4">
              <w:rPr>
                <w:b/>
                <w:sz w:val="20"/>
                <w:szCs w:val="20"/>
              </w:rPr>
              <w:t>F</w:t>
            </w:r>
          </w:p>
        </w:tc>
      </w:tr>
      <w:tr w:rsidR="005073C4" w:rsidTr="005073C4">
        <w:trPr>
          <w:gridAfter w:val="1"/>
          <w:wAfter w:w="6" w:type="dxa"/>
          <w:jc w:val="center"/>
        </w:trPr>
        <w:tc>
          <w:tcPr>
            <w:tcW w:w="2767" w:type="dxa"/>
          </w:tcPr>
          <w:p w:rsidR="005073C4" w:rsidRPr="00D509D4" w:rsidRDefault="005073C4" w:rsidP="00F935BC">
            <w:pPr>
              <w:contextualSpacing/>
              <w:rPr>
                <w:sz w:val="20"/>
                <w:szCs w:val="20"/>
              </w:rPr>
            </w:pPr>
            <w:r w:rsidRPr="00D509D4">
              <w:rPr>
                <w:sz w:val="20"/>
                <w:szCs w:val="20"/>
              </w:rPr>
              <w:t>Vehicle Maintenance/Repair</w:t>
            </w:r>
          </w:p>
        </w:tc>
        <w:tc>
          <w:tcPr>
            <w:tcW w:w="705" w:type="dxa"/>
          </w:tcPr>
          <w:p w:rsidR="005073C4" w:rsidRPr="00D509D4" w:rsidRDefault="005073C4" w:rsidP="00F935BC">
            <w:pPr>
              <w:contextualSpacing/>
              <w:rPr>
                <w:sz w:val="20"/>
                <w:szCs w:val="20"/>
              </w:rPr>
            </w:pPr>
            <w:r>
              <w:rPr>
                <w:sz w:val="20"/>
                <w:szCs w:val="20"/>
              </w:rPr>
              <w:t>10%</w:t>
            </w:r>
          </w:p>
        </w:tc>
        <w:tc>
          <w:tcPr>
            <w:tcW w:w="562" w:type="dxa"/>
            <w:tcBorders>
              <w:right w:val="single" w:sz="4" w:space="0" w:color="auto"/>
            </w:tcBorders>
          </w:tcPr>
          <w:p w:rsidR="005073C4" w:rsidRPr="00D509D4" w:rsidRDefault="005073C4" w:rsidP="00F935BC">
            <w:pPr>
              <w:contextualSpacing/>
              <w:rPr>
                <w:sz w:val="20"/>
                <w:szCs w:val="20"/>
              </w:rPr>
            </w:pPr>
            <w:r>
              <w:rPr>
                <w:sz w:val="20"/>
                <w:szCs w:val="20"/>
              </w:rPr>
              <w:t>0%</w:t>
            </w:r>
          </w:p>
        </w:tc>
        <w:tc>
          <w:tcPr>
            <w:tcW w:w="562" w:type="dxa"/>
            <w:tcBorders>
              <w:right w:val="single" w:sz="4" w:space="0" w:color="auto"/>
            </w:tcBorders>
            <w:shd w:val="clear" w:color="auto" w:fill="FFFFFF" w:themeFill="background1"/>
          </w:tcPr>
          <w:p w:rsidR="005073C4" w:rsidRPr="006D376B" w:rsidRDefault="005073C4" w:rsidP="00F935BC">
            <w:pPr>
              <w:contextualSpacing/>
              <w:rPr>
                <w:sz w:val="20"/>
                <w:szCs w:val="20"/>
              </w:rPr>
            </w:pPr>
            <w:r>
              <w:rPr>
                <w:sz w:val="20"/>
                <w:szCs w:val="20"/>
              </w:rPr>
              <w:t>13%</w:t>
            </w:r>
          </w:p>
        </w:tc>
        <w:tc>
          <w:tcPr>
            <w:tcW w:w="564" w:type="dxa"/>
            <w:shd w:val="clear" w:color="auto" w:fill="FFFFFF" w:themeFill="background1"/>
          </w:tcPr>
          <w:p w:rsidR="005073C4" w:rsidRPr="00D509D4" w:rsidRDefault="005073C4" w:rsidP="00F935BC">
            <w:pPr>
              <w:contextualSpacing/>
              <w:rPr>
                <w:sz w:val="20"/>
                <w:szCs w:val="20"/>
              </w:rPr>
            </w:pPr>
            <w:r>
              <w:rPr>
                <w:sz w:val="20"/>
                <w:szCs w:val="20"/>
              </w:rPr>
              <w:t>8%</w:t>
            </w:r>
          </w:p>
        </w:tc>
        <w:tc>
          <w:tcPr>
            <w:tcW w:w="564" w:type="dxa"/>
            <w:tcBorders>
              <w:right w:val="single" w:sz="4" w:space="0" w:color="auto"/>
            </w:tcBorders>
            <w:shd w:val="clear" w:color="auto" w:fill="FFFFFF" w:themeFill="background1"/>
          </w:tcPr>
          <w:p w:rsidR="005073C4" w:rsidRPr="00D509D4" w:rsidRDefault="005073C4" w:rsidP="00F935BC">
            <w:pPr>
              <w:contextualSpacing/>
              <w:rPr>
                <w:sz w:val="20"/>
                <w:szCs w:val="20"/>
              </w:rPr>
            </w:pPr>
            <w:r>
              <w:rPr>
                <w:sz w:val="20"/>
                <w:szCs w:val="20"/>
              </w:rPr>
              <w:t>11%</w:t>
            </w:r>
          </w:p>
        </w:tc>
        <w:tc>
          <w:tcPr>
            <w:tcW w:w="562" w:type="dxa"/>
            <w:tcBorders>
              <w:right w:val="single" w:sz="4" w:space="0" w:color="auto"/>
            </w:tcBorders>
            <w:shd w:val="clear" w:color="auto" w:fill="FFFFFF" w:themeFill="background1"/>
          </w:tcPr>
          <w:p w:rsidR="005073C4" w:rsidRPr="006D376B" w:rsidRDefault="005073C4" w:rsidP="00F935BC">
            <w:pPr>
              <w:contextualSpacing/>
              <w:rPr>
                <w:sz w:val="20"/>
                <w:szCs w:val="20"/>
              </w:rPr>
            </w:pPr>
            <w:r>
              <w:rPr>
                <w:sz w:val="20"/>
                <w:szCs w:val="20"/>
              </w:rPr>
              <w:t>14%</w:t>
            </w:r>
          </w:p>
        </w:tc>
        <w:tc>
          <w:tcPr>
            <w:tcW w:w="586" w:type="dxa"/>
            <w:tcBorders>
              <w:left w:val="single" w:sz="4" w:space="0" w:color="auto"/>
              <w:right w:val="single" w:sz="4" w:space="0" w:color="auto"/>
            </w:tcBorders>
            <w:shd w:val="clear" w:color="auto" w:fill="FFFFFF" w:themeFill="background1"/>
          </w:tcPr>
          <w:p w:rsidR="005073C4" w:rsidRPr="00274DDD" w:rsidRDefault="005073C4" w:rsidP="00F935BC">
            <w:pPr>
              <w:contextualSpacing/>
              <w:rPr>
                <w:sz w:val="18"/>
                <w:szCs w:val="18"/>
              </w:rPr>
            </w:pPr>
            <w:r>
              <w:rPr>
                <w:sz w:val="18"/>
                <w:szCs w:val="18"/>
              </w:rPr>
              <w:t>8%</w:t>
            </w:r>
          </w:p>
        </w:tc>
        <w:tc>
          <w:tcPr>
            <w:tcW w:w="616" w:type="dxa"/>
            <w:tcBorders>
              <w:left w:val="single" w:sz="4" w:space="0" w:color="auto"/>
              <w:right w:val="single" w:sz="4" w:space="0" w:color="auto"/>
            </w:tcBorders>
            <w:shd w:val="clear" w:color="auto" w:fill="FFFFFF" w:themeFill="background1"/>
          </w:tcPr>
          <w:p w:rsidR="005073C4" w:rsidRPr="00274DDD" w:rsidRDefault="005073C4" w:rsidP="00F935BC">
            <w:pPr>
              <w:contextualSpacing/>
              <w:rPr>
                <w:sz w:val="18"/>
                <w:szCs w:val="18"/>
              </w:rPr>
            </w:pPr>
            <w:r>
              <w:rPr>
                <w:sz w:val="18"/>
                <w:szCs w:val="18"/>
              </w:rPr>
              <w:t>0%</w:t>
            </w:r>
          </w:p>
        </w:tc>
      </w:tr>
      <w:tr w:rsidR="005073C4" w:rsidTr="005073C4">
        <w:trPr>
          <w:gridAfter w:val="1"/>
          <w:wAfter w:w="6" w:type="dxa"/>
          <w:jc w:val="center"/>
        </w:trPr>
        <w:tc>
          <w:tcPr>
            <w:tcW w:w="2767" w:type="dxa"/>
          </w:tcPr>
          <w:p w:rsidR="005073C4" w:rsidRPr="00D509D4" w:rsidRDefault="005073C4" w:rsidP="00F935BC">
            <w:pPr>
              <w:contextualSpacing/>
              <w:rPr>
                <w:sz w:val="20"/>
                <w:szCs w:val="20"/>
              </w:rPr>
            </w:pPr>
            <w:r w:rsidRPr="00D509D4">
              <w:rPr>
                <w:sz w:val="20"/>
                <w:szCs w:val="20"/>
              </w:rPr>
              <w:t>Electrical Engineering</w:t>
            </w:r>
          </w:p>
        </w:tc>
        <w:tc>
          <w:tcPr>
            <w:tcW w:w="705" w:type="dxa"/>
          </w:tcPr>
          <w:p w:rsidR="005073C4" w:rsidRPr="00D509D4" w:rsidRDefault="005073C4" w:rsidP="00F935BC">
            <w:pPr>
              <w:contextualSpacing/>
              <w:rPr>
                <w:sz w:val="20"/>
                <w:szCs w:val="20"/>
              </w:rPr>
            </w:pPr>
            <w:r>
              <w:rPr>
                <w:sz w:val="20"/>
                <w:szCs w:val="20"/>
              </w:rPr>
              <w:t>10%</w:t>
            </w:r>
          </w:p>
        </w:tc>
        <w:tc>
          <w:tcPr>
            <w:tcW w:w="562" w:type="dxa"/>
            <w:tcBorders>
              <w:right w:val="single" w:sz="4" w:space="0" w:color="auto"/>
            </w:tcBorders>
          </w:tcPr>
          <w:p w:rsidR="005073C4" w:rsidRPr="00D509D4" w:rsidRDefault="005073C4" w:rsidP="00F935BC">
            <w:pPr>
              <w:contextualSpacing/>
              <w:rPr>
                <w:sz w:val="20"/>
                <w:szCs w:val="20"/>
              </w:rPr>
            </w:pPr>
            <w:r>
              <w:rPr>
                <w:sz w:val="20"/>
                <w:szCs w:val="20"/>
              </w:rPr>
              <w:t>0%</w:t>
            </w:r>
          </w:p>
        </w:tc>
        <w:tc>
          <w:tcPr>
            <w:tcW w:w="562" w:type="dxa"/>
            <w:tcBorders>
              <w:right w:val="single" w:sz="4" w:space="0" w:color="auto"/>
            </w:tcBorders>
            <w:shd w:val="clear" w:color="auto" w:fill="FFFFFF" w:themeFill="background1"/>
          </w:tcPr>
          <w:p w:rsidR="005073C4" w:rsidRPr="006D376B" w:rsidRDefault="005073C4" w:rsidP="00F935BC">
            <w:pPr>
              <w:contextualSpacing/>
              <w:rPr>
                <w:sz w:val="20"/>
                <w:szCs w:val="20"/>
              </w:rPr>
            </w:pPr>
            <w:r>
              <w:rPr>
                <w:sz w:val="20"/>
                <w:szCs w:val="20"/>
              </w:rPr>
              <w:t>1%</w:t>
            </w:r>
          </w:p>
        </w:tc>
        <w:tc>
          <w:tcPr>
            <w:tcW w:w="564" w:type="dxa"/>
            <w:shd w:val="clear" w:color="auto" w:fill="FFFFFF" w:themeFill="background1"/>
          </w:tcPr>
          <w:p w:rsidR="005073C4" w:rsidRPr="00D509D4" w:rsidRDefault="005073C4" w:rsidP="00F935BC">
            <w:pPr>
              <w:contextualSpacing/>
              <w:rPr>
                <w:sz w:val="20"/>
                <w:szCs w:val="20"/>
              </w:rPr>
            </w:pPr>
            <w:r>
              <w:rPr>
                <w:sz w:val="20"/>
                <w:szCs w:val="20"/>
              </w:rPr>
              <w:t>0%</w:t>
            </w:r>
          </w:p>
        </w:tc>
        <w:tc>
          <w:tcPr>
            <w:tcW w:w="564" w:type="dxa"/>
            <w:tcBorders>
              <w:right w:val="single" w:sz="4" w:space="0" w:color="auto"/>
            </w:tcBorders>
            <w:shd w:val="clear" w:color="auto" w:fill="FFFFFF" w:themeFill="background1"/>
          </w:tcPr>
          <w:p w:rsidR="005073C4" w:rsidRPr="00D509D4" w:rsidRDefault="005073C4" w:rsidP="00F935BC">
            <w:pPr>
              <w:contextualSpacing/>
              <w:rPr>
                <w:sz w:val="20"/>
                <w:szCs w:val="20"/>
              </w:rPr>
            </w:pPr>
            <w:r>
              <w:rPr>
                <w:sz w:val="20"/>
                <w:szCs w:val="20"/>
              </w:rPr>
              <w:t>3%</w:t>
            </w:r>
          </w:p>
        </w:tc>
        <w:tc>
          <w:tcPr>
            <w:tcW w:w="562" w:type="dxa"/>
            <w:tcBorders>
              <w:right w:val="single" w:sz="4" w:space="0" w:color="auto"/>
            </w:tcBorders>
            <w:shd w:val="clear" w:color="auto" w:fill="FFFFFF" w:themeFill="background1"/>
          </w:tcPr>
          <w:p w:rsidR="005073C4" w:rsidRPr="006D376B" w:rsidRDefault="005073C4" w:rsidP="00F935BC">
            <w:pPr>
              <w:contextualSpacing/>
              <w:rPr>
                <w:sz w:val="20"/>
                <w:szCs w:val="20"/>
              </w:rPr>
            </w:pPr>
            <w:r>
              <w:rPr>
                <w:sz w:val="20"/>
                <w:szCs w:val="20"/>
              </w:rPr>
              <w:t>0%</w:t>
            </w:r>
          </w:p>
        </w:tc>
        <w:tc>
          <w:tcPr>
            <w:tcW w:w="586" w:type="dxa"/>
            <w:tcBorders>
              <w:left w:val="single" w:sz="4" w:space="0" w:color="auto"/>
              <w:right w:val="single" w:sz="4" w:space="0" w:color="auto"/>
            </w:tcBorders>
            <w:shd w:val="clear" w:color="auto" w:fill="FFFFFF" w:themeFill="background1"/>
          </w:tcPr>
          <w:p w:rsidR="005073C4" w:rsidRPr="00274DDD" w:rsidRDefault="005073C4" w:rsidP="00F935BC">
            <w:pPr>
              <w:contextualSpacing/>
              <w:rPr>
                <w:sz w:val="20"/>
                <w:szCs w:val="20"/>
              </w:rPr>
            </w:pPr>
            <w:r>
              <w:rPr>
                <w:sz w:val="20"/>
                <w:szCs w:val="20"/>
              </w:rPr>
              <w:t>4%</w:t>
            </w:r>
          </w:p>
        </w:tc>
        <w:tc>
          <w:tcPr>
            <w:tcW w:w="616" w:type="dxa"/>
            <w:tcBorders>
              <w:left w:val="single" w:sz="4" w:space="0" w:color="auto"/>
              <w:right w:val="single" w:sz="4" w:space="0" w:color="auto"/>
            </w:tcBorders>
            <w:shd w:val="clear" w:color="auto" w:fill="FFFFFF" w:themeFill="background1"/>
          </w:tcPr>
          <w:p w:rsidR="005073C4" w:rsidRPr="00274DDD" w:rsidRDefault="005073C4" w:rsidP="00F935BC">
            <w:pPr>
              <w:contextualSpacing/>
              <w:rPr>
                <w:sz w:val="20"/>
                <w:szCs w:val="20"/>
              </w:rPr>
            </w:pPr>
            <w:r>
              <w:rPr>
                <w:sz w:val="20"/>
                <w:szCs w:val="20"/>
              </w:rPr>
              <w:t>0%</w:t>
            </w:r>
          </w:p>
        </w:tc>
      </w:tr>
      <w:tr w:rsidR="005073C4" w:rsidTr="005073C4">
        <w:trPr>
          <w:gridAfter w:val="1"/>
          <w:wAfter w:w="6" w:type="dxa"/>
          <w:jc w:val="center"/>
        </w:trPr>
        <w:tc>
          <w:tcPr>
            <w:tcW w:w="2767" w:type="dxa"/>
          </w:tcPr>
          <w:p w:rsidR="005073C4" w:rsidRPr="00D509D4" w:rsidRDefault="005073C4" w:rsidP="00F935BC">
            <w:pPr>
              <w:contextualSpacing/>
              <w:rPr>
                <w:sz w:val="20"/>
                <w:szCs w:val="20"/>
              </w:rPr>
            </w:pPr>
            <w:r w:rsidRPr="00D509D4">
              <w:rPr>
                <w:sz w:val="20"/>
                <w:szCs w:val="20"/>
              </w:rPr>
              <w:t>Mechanical Engineering</w:t>
            </w:r>
          </w:p>
        </w:tc>
        <w:tc>
          <w:tcPr>
            <w:tcW w:w="705" w:type="dxa"/>
          </w:tcPr>
          <w:p w:rsidR="005073C4" w:rsidRPr="00D509D4" w:rsidRDefault="005073C4" w:rsidP="00F935BC">
            <w:pPr>
              <w:contextualSpacing/>
              <w:rPr>
                <w:sz w:val="20"/>
                <w:szCs w:val="20"/>
              </w:rPr>
            </w:pPr>
            <w:r>
              <w:rPr>
                <w:sz w:val="20"/>
                <w:szCs w:val="20"/>
              </w:rPr>
              <w:t>7%</w:t>
            </w:r>
          </w:p>
        </w:tc>
        <w:tc>
          <w:tcPr>
            <w:tcW w:w="562" w:type="dxa"/>
            <w:tcBorders>
              <w:right w:val="single" w:sz="4" w:space="0" w:color="auto"/>
            </w:tcBorders>
          </w:tcPr>
          <w:p w:rsidR="005073C4" w:rsidRPr="00D509D4" w:rsidRDefault="005073C4" w:rsidP="00F935BC">
            <w:pPr>
              <w:contextualSpacing/>
              <w:rPr>
                <w:sz w:val="20"/>
                <w:szCs w:val="20"/>
              </w:rPr>
            </w:pPr>
            <w:r>
              <w:rPr>
                <w:sz w:val="20"/>
                <w:szCs w:val="20"/>
              </w:rPr>
              <w:t>0%</w:t>
            </w:r>
          </w:p>
        </w:tc>
        <w:tc>
          <w:tcPr>
            <w:tcW w:w="562" w:type="dxa"/>
            <w:tcBorders>
              <w:right w:val="single" w:sz="4" w:space="0" w:color="auto"/>
            </w:tcBorders>
            <w:shd w:val="clear" w:color="auto" w:fill="FFFFFF" w:themeFill="background1"/>
          </w:tcPr>
          <w:p w:rsidR="005073C4" w:rsidRPr="006D376B" w:rsidRDefault="005073C4" w:rsidP="00F935BC">
            <w:pPr>
              <w:contextualSpacing/>
              <w:rPr>
                <w:sz w:val="20"/>
                <w:szCs w:val="20"/>
              </w:rPr>
            </w:pPr>
            <w:r>
              <w:rPr>
                <w:sz w:val="20"/>
                <w:szCs w:val="20"/>
              </w:rPr>
              <w:t>11%</w:t>
            </w:r>
          </w:p>
        </w:tc>
        <w:tc>
          <w:tcPr>
            <w:tcW w:w="564" w:type="dxa"/>
            <w:shd w:val="clear" w:color="auto" w:fill="FFFFFF" w:themeFill="background1"/>
          </w:tcPr>
          <w:p w:rsidR="005073C4" w:rsidRPr="00D509D4" w:rsidRDefault="005073C4" w:rsidP="00F935BC">
            <w:pPr>
              <w:contextualSpacing/>
              <w:rPr>
                <w:sz w:val="20"/>
                <w:szCs w:val="20"/>
              </w:rPr>
            </w:pPr>
            <w:r>
              <w:rPr>
                <w:sz w:val="20"/>
                <w:szCs w:val="20"/>
              </w:rPr>
              <w:t>0%</w:t>
            </w:r>
          </w:p>
        </w:tc>
        <w:tc>
          <w:tcPr>
            <w:tcW w:w="564" w:type="dxa"/>
            <w:tcBorders>
              <w:right w:val="single" w:sz="4" w:space="0" w:color="auto"/>
            </w:tcBorders>
            <w:shd w:val="clear" w:color="auto" w:fill="FFFFFF" w:themeFill="background1"/>
          </w:tcPr>
          <w:p w:rsidR="005073C4" w:rsidRPr="00D509D4" w:rsidRDefault="005073C4" w:rsidP="00F935BC">
            <w:pPr>
              <w:contextualSpacing/>
              <w:rPr>
                <w:sz w:val="20"/>
                <w:szCs w:val="20"/>
              </w:rPr>
            </w:pPr>
            <w:r>
              <w:rPr>
                <w:sz w:val="20"/>
                <w:szCs w:val="20"/>
              </w:rPr>
              <w:t>15%</w:t>
            </w:r>
          </w:p>
        </w:tc>
        <w:tc>
          <w:tcPr>
            <w:tcW w:w="562" w:type="dxa"/>
            <w:tcBorders>
              <w:right w:val="single" w:sz="4" w:space="0" w:color="auto"/>
            </w:tcBorders>
            <w:shd w:val="clear" w:color="auto" w:fill="FFFFFF" w:themeFill="background1"/>
          </w:tcPr>
          <w:p w:rsidR="005073C4" w:rsidRPr="006D376B" w:rsidRDefault="005073C4" w:rsidP="00F935BC">
            <w:pPr>
              <w:contextualSpacing/>
              <w:rPr>
                <w:sz w:val="20"/>
                <w:szCs w:val="20"/>
              </w:rPr>
            </w:pPr>
            <w:r>
              <w:rPr>
                <w:sz w:val="20"/>
                <w:szCs w:val="20"/>
              </w:rPr>
              <w:t>0%</w:t>
            </w:r>
          </w:p>
        </w:tc>
        <w:tc>
          <w:tcPr>
            <w:tcW w:w="586" w:type="dxa"/>
            <w:tcBorders>
              <w:left w:val="single" w:sz="4" w:space="0" w:color="auto"/>
              <w:right w:val="single" w:sz="4" w:space="0" w:color="auto"/>
            </w:tcBorders>
            <w:shd w:val="clear" w:color="auto" w:fill="FFFFFF" w:themeFill="background1"/>
          </w:tcPr>
          <w:p w:rsidR="005073C4" w:rsidRPr="00274DDD" w:rsidRDefault="005073C4" w:rsidP="00F935BC">
            <w:pPr>
              <w:contextualSpacing/>
              <w:rPr>
                <w:sz w:val="20"/>
                <w:szCs w:val="20"/>
              </w:rPr>
            </w:pPr>
            <w:r>
              <w:rPr>
                <w:sz w:val="20"/>
                <w:szCs w:val="20"/>
              </w:rPr>
              <w:t>14%</w:t>
            </w:r>
          </w:p>
        </w:tc>
        <w:tc>
          <w:tcPr>
            <w:tcW w:w="616" w:type="dxa"/>
            <w:tcBorders>
              <w:left w:val="single" w:sz="4" w:space="0" w:color="auto"/>
              <w:right w:val="single" w:sz="4" w:space="0" w:color="auto"/>
            </w:tcBorders>
            <w:shd w:val="clear" w:color="auto" w:fill="FFFFFF" w:themeFill="background1"/>
          </w:tcPr>
          <w:p w:rsidR="005073C4" w:rsidRPr="00274DDD" w:rsidRDefault="005073C4" w:rsidP="00F935BC">
            <w:pPr>
              <w:contextualSpacing/>
              <w:rPr>
                <w:sz w:val="20"/>
                <w:szCs w:val="20"/>
              </w:rPr>
            </w:pPr>
            <w:r>
              <w:rPr>
                <w:sz w:val="20"/>
                <w:szCs w:val="20"/>
              </w:rPr>
              <w:t>0%</w:t>
            </w:r>
          </w:p>
        </w:tc>
      </w:tr>
      <w:tr w:rsidR="005073C4" w:rsidTr="005073C4">
        <w:trPr>
          <w:gridAfter w:val="1"/>
          <w:wAfter w:w="6" w:type="dxa"/>
          <w:jc w:val="center"/>
        </w:trPr>
        <w:tc>
          <w:tcPr>
            <w:tcW w:w="2767" w:type="dxa"/>
          </w:tcPr>
          <w:p w:rsidR="005073C4" w:rsidRPr="00D509D4" w:rsidRDefault="005073C4" w:rsidP="00F935BC">
            <w:pPr>
              <w:contextualSpacing/>
              <w:rPr>
                <w:sz w:val="20"/>
                <w:szCs w:val="20"/>
              </w:rPr>
            </w:pPr>
            <w:r w:rsidRPr="00D509D4">
              <w:rPr>
                <w:sz w:val="20"/>
                <w:szCs w:val="20"/>
              </w:rPr>
              <w:t>Engineering/Technology (General)</w:t>
            </w:r>
          </w:p>
        </w:tc>
        <w:tc>
          <w:tcPr>
            <w:tcW w:w="705" w:type="dxa"/>
          </w:tcPr>
          <w:p w:rsidR="005073C4" w:rsidRPr="00D509D4" w:rsidRDefault="005073C4" w:rsidP="00F935BC">
            <w:pPr>
              <w:contextualSpacing/>
              <w:rPr>
                <w:sz w:val="20"/>
                <w:szCs w:val="20"/>
              </w:rPr>
            </w:pPr>
            <w:r>
              <w:rPr>
                <w:sz w:val="20"/>
                <w:szCs w:val="20"/>
              </w:rPr>
              <w:t>5%</w:t>
            </w:r>
          </w:p>
        </w:tc>
        <w:tc>
          <w:tcPr>
            <w:tcW w:w="562" w:type="dxa"/>
            <w:tcBorders>
              <w:right w:val="single" w:sz="4" w:space="0" w:color="auto"/>
            </w:tcBorders>
          </w:tcPr>
          <w:p w:rsidR="005073C4" w:rsidRPr="00D509D4" w:rsidRDefault="005073C4" w:rsidP="00F935BC">
            <w:pPr>
              <w:contextualSpacing/>
              <w:rPr>
                <w:sz w:val="20"/>
                <w:szCs w:val="20"/>
              </w:rPr>
            </w:pPr>
            <w:r>
              <w:rPr>
                <w:sz w:val="20"/>
                <w:szCs w:val="20"/>
              </w:rPr>
              <w:t>8%</w:t>
            </w:r>
          </w:p>
        </w:tc>
        <w:tc>
          <w:tcPr>
            <w:tcW w:w="562" w:type="dxa"/>
            <w:tcBorders>
              <w:right w:val="single" w:sz="4" w:space="0" w:color="auto"/>
            </w:tcBorders>
            <w:shd w:val="clear" w:color="auto" w:fill="FFFFFF" w:themeFill="background1"/>
          </w:tcPr>
          <w:p w:rsidR="005073C4" w:rsidRPr="006D376B" w:rsidRDefault="005073C4" w:rsidP="00F935BC">
            <w:pPr>
              <w:contextualSpacing/>
              <w:rPr>
                <w:sz w:val="20"/>
                <w:szCs w:val="20"/>
              </w:rPr>
            </w:pPr>
            <w:r>
              <w:rPr>
                <w:sz w:val="20"/>
                <w:szCs w:val="20"/>
              </w:rPr>
              <w:t>6%</w:t>
            </w:r>
          </w:p>
        </w:tc>
        <w:tc>
          <w:tcPr>
            <w:tcW w:w="564" w:type="dxa"/>
            <w:shd w:val="clear" w:color="auto" w:fill="FFFFFF" w:themeFill="background1"/>
          </w:tcPr>
          <w:p w:rsidR="005073C4" w:rsidRPr="00D509D4" w:rsidRDefault="005073C4" w:rsidP="00F935BC">
            <w:pPr>
              <w:contextualSpacing/>
              <w:rPr>
                <w:sz w:val="20"/>
                <w:szCs w:val="20"/>
              </w:rPr>
            </w:pPr>
            <w:r>
              <w:rPr>
                <w:sz w:val="20"/>
                <w:szCs w:val="20"/>
              </w:rPr>
              <w:t>7%</w:t>
            </w:r>
          </w:p>
        </w:tc>
        <w:tc>
          <w:tcPr>
            <w:tcW w:w="564" w:type="dxa"/>
            <w:tcBorders>
              <w:right w:val="single" w:sz="4" w:space="0" w:color="auto"/>
            </w:tcBorders>
            <w:shd w:val="clear" w:color="auto" w:fill="FFFFFF" w:themeFill="background1"/>
          </w:tcPr>
          <w:p w:rsidR="005073C4" w:rsidRPr="00D509D4" w:rsidRDefault="005073C4" w:rsidP="00F935BC">
            <w:pPr>
              <w:contextualSpacing/>
              <w:rPr>
                <w:sz w:val="20"/>
                <w:szCs w:val="20"/>
              </w:rPr>
            </w:pPr>
            <w:r>
              <w:rPr>
                <w:sz w:val="20"/>
                <w:szCs w:val="20"/>
              </w:rPr>
              <w:t>5%</w:t>
            </w:r>
          </w:p>
        </w:tc>
        <w:tc>
          <w:tcPr>
            <w:tcW w:w="562" w:type="dxa"/>
            <w:tcBorders>
              <w:right w:val="single" w:sz="4" w:space="0" w:color="auto"/>
            </w:tcBorders>
            <w:shd w:val="clear" w:color="auto" w:fill="FFFFFF" w:themeFill="background1"/>
          </w:tcPr>
          <w:p w:rsidR="005073C4" w:rsidRPr="006D376B" w:rsidRDefault="005073C4" w:rsidP="00F935BC">
            <w:pPr>
              <w:contextualSpacing/>
              <w:rPr>
                <w:sz w:val="20"/>
                <w:szCs w:val="20"/>
              </w:rPr>
            </w:pPr>
            <w:r>
              <w:rPr>
                <w:sz w:val="20"/>
                <w:szCs w:val="20"/>
              </w:rPr>
              <w:t>0%</w:t>
            </w:r>
          </w:p>
        </w:tc>
        <w:tc>
          <w:tcPr>
            <w:tcW w:w="586" w:type="dxa"/>
            <w:tcBorders>
              <w:left w:val="single" w:sz="4" w:space="0" w:color="auto"/>
              <w:right w:val="single" w:sz="4" w:space="0" w:color="auto"/>
            </w:tcBorders>
            <w:shd w:val="clear" w:color="auto" w:fill="FFFFFF" w:themeFill="background1"/>
          </w:tcPr>
          <w:p w:rsidR="005073C4" w:rsidRPr="00274DDD" w:rsidRDefault="005073C4" w:rsidP="00F935BC">
            <w:pPr>
              <w:contextualSpacing/>
              <w:rPr>
                <w:sz w:val="20"/>
                <w:szCs w:val="20"/>
              </w:rPr>
            </w:pPr>
            <w:r>
              <w:rPr>
                <w:sz w:val="20"/>
                <w:szCs w:val="20"/>
              </w:rPr>
              <w:t>5%</w:t>
            </w:r>
          </w:p>
        </w:tc>
        <w:tc>
          <w:tcPr>
            <w:tcW w:w="616" w:type="dxa"/>
            <w:tcBorders>
              <w:left w:val="single" w:sz="4" w:space="0" w:color="auto"/>
              <w:right w:val="single" w:sz="4" w:space="0" w:color="auto"/>
            </w:tcBorders>
            <w:shd w:val="clear" w:color="auto" w:fill="FFFFFF" w:themeFill="background1"/>
          </w:tcPr>
          <w:p w:rsidR="005073C4" w:rsidRPr="00274DDD" w:rsidRDefault="005073C4" w:rsidP="00F935BC">
            <w:pPr>
              <w:contextualSpacing/>
              <w:rPr>
                <w:sz w:val="20"/>
                <w:szCs w:val="20"/>
              </w:rPr>
            </w:pPr>
            <w:r>
              <w:rPr>
                <w:sz w:val="20"/>
                <w:szCs w:val="20"/>
              </w:rPr>
              <w:t>20%</w:t>
            </w:r>
          </w:p>
        </w:tc>
      </w:tr>
      <w:tr w:rsidR="005073C4" w:rsidTr="005073C4">
        <w:trPr>
          <w:gridAfter w:val="1"/>
          <w:wAfter w:w="6" w:type="dxa"/>
          <w:jc w:val="center"/>
        </w:trPr>
        <w:tc>
          <w:tcPr>
            <w:tcW w:w="2767" w:type="dxa"/>
          </w:tcPr>
          <w:p w:rsidR="005073C4" w:rsidRPr="00D509D4" w:rsidRDefault="005073C4" w:rsidP="00F935BC">
            <w:pPr>
              <w:contextualSpacing/>
              <w:rPr>
                <w:sz w:val="20"/>
                <w:szCs w:val="20"/>
              </w:rPr>
            </w:pPr>
            <w:r w:rsidRPr="00D509D4">
              <w:rPr>
                <w:sz w:val="20"/>
                <w:szCs w:val="20"/>
              </w:rPr>
              <w:t>Building Services</w:t>
            </w:r>
          </w:p>
        </w:tc>
        <w:tc>
          <w:tcPr>
            <w:tcW w:w="705" w:type="dxa"/>
          </w:tcPr>
          <w:p w:rsidR="005073C4" w:rsidRPr="00D509D4" w:rsidRDefault="005073C4" w:rsidP="00F935BC">
            <w:pPr>
              <w:contextualSpacing/>
              <w:rPr>
                <w:sz w:val="20"/>
                <w:szCs w:val="20"/>
              </w:rPr>
            </w:pPr>
            <w:r>
              <w:rPr>
                <w:sz w:val="20"/>
                <w:szCs w:val="20"/>
              </w:rPr>
              <w:t>4%</w:t>
            </w:r>
          </w:p>
        </w:tc>
        <w:tc>
          <w:tcPr>
            <w:tcW w:w="562" w:type="dxa"/>
            <w:tcBorders>
              <w:right w:val="single" w:sz="4" w:space="0" w:color="auto"/>
            </w:tcBorders>
          </w:tcPr>
          <w:p w:rsidR="005073C4" w:rsidRPr="00D509D4" w:rsidRDefault="005073C4" w:rsidP="00F935BC">
            <w:pPr>
              <w:contextualSpacing/>
              <w:rPr>
                <w:sz w:val="20"/>
                <w:szCs w:val="20"/>
              </w:rPr>
            </w:pPr>
            <w:r>
              <w:rPr>
                <w:sz w:val="20"/>
                <w:szCs w:val="20"/>
              </w:rPr>
              <w:t>25%</w:t>
            </w:r>
          </w:p>
        </w:tc>
        <w:tc>
          <w:tcPr>
            <w:tcW w:w="562" w:type="dxa"/>
            <w:tcBorders>
              <w:right w:val="single" w:sz="4" w:space="0" w:color="auto"/>
            </w:tcBorders>
            <w:shd w:val="clear" w:color="auto" w:fill="FFFFFF" w:themeFill="background1"/>
          </w:tcPr>
          <w:p w:rsidR="005073C4" w:rsidRPr="006D376B" w:rsidRDefault="005073C4" w:rsidP="00F935BC">
            <w:pPr>
              <w:contextualSpacing/>
              <w:rPr>
                <w:sz w:val="20"/>
                <w:szCs w:val="20"/>
              </w:rPr>
            </w:pPr>
            <w:r>
              <w:rPr>
                <w:sz w:val="20"/>
                <w:szCs w:val="20"/>
              </w:rPr>
              <w:t>0%</w:t>
            </w:r>
          </w:p>
        </w:tc>
        <w:tc>
          <w:tcPr>
            <w:tcW w:w="564" w:type="dxa"/>
            <w:shd w:val="clear" w:color="auto" w:fill="FFFFFF" w:themeFill="background1"/>
          </w:tcPr>
          <w:p w:rsidR="005073C4" w:rsidRPr="00D509D4" w:rsidRDefault="005073C4" w:rsidP="00F935BC">
            <w:pPr>
              <w:contextualSpacing/>
              <w:rPr>
                <w:sz w:val="20"/>
                <w:szCs w:val="20"/>
              </w:rPr>
            </w:pPr>
            <w:r>
              <w:rPr>
                <w:sz w:val="20"/>
                <w:szCs w:val="20"/>
              </w:rPr>
              <w:t>0%</w:t>
            </w:r>
          </w:p>
        </w:tc>
        <w:tc>
          <w:tcPr>
            <w:tcW w:w="564" w:type="dxa"/>
            <w:tcBorders>
              <w:right w:val="single" w:sz="4" w:space="0" w:color="auto"/>
            </w:tcBorders>
            <w:shd w:val="clear" w:color="auto" w:fill="FFFFFF" w:themeFill="background1"/>
          </w:tcPr>
          <w:p w:rsidR="005073C4" w:rsidRPr="00D509D4" w:rsidRDefault="005073C4" w:rsidP="00F935BC">
            <w:pPr>
              <w:contextualSpacing/>
              <w:rPr>
                <w:sz w:val="20"/>
                <w:szCs w:val="20"/>
              </w:rPr>
            </w:pPr>
            <w:r>
              <w:rPr>
                <w:sz w:val="20"/>
                <w:szCs w:val="20"/>
              </w:rPr>
              <w:t>11%</w:t>
            </w:r>
          </w:p>
        </w:tc>
        <w:tc>
          <w:tcPr>
            <w:tcW w:w="562" w:type="dxa"/>
            <w:tcBorders>
              <w:right w:val="single" w:sz="4" w:space="0" w:color="auto"/>
            </w:tcBorders>
            <w:shd w:val="clear" w:color="auto" w:fill="FFFFFF" w:themeFill="background1"/>
          </w:tcPr>
          <w:p w:rsidR="005073C4" w:rsidRPr="006D376B" w:rsidRDefault="005073C4" w:rsidP="00F935BC">
            <w:pPr>
              <w:contextualSpacing/>
              <w:rPr>
                <w:sz w:val="20"/>
                <w:szCs w:val="20"/>
              </w:rPr>
            </w:pPr>
            <w:r>
              <w:rPr>
                <w:sz w:val="20"/>
                <w:szCs w:val="20"/>
              </w:rPr>
              <w:t>0%</w:t>
            </w:r>
          </w:p>
        </w:tc>
        <w:tc>
          <w:tcPr>
            <w:tcW w:w="586" w:type="dxa"/>
            <w:tcBorders>
              <w:left w:val="single" w:sz="4" w:space="0" w:color="auto"/>
              <w:right w:val="single" w:sz="4" w:space="0" w:color="auto"/>
            </w:tcBorders>
            <w:shd w:val="clear" w:color="auto" w:fill="FFFFFF" w:themeFill="background1"/>
          </w:tcPr>
          <w:p w:rsidR="005073C4" w:rsidRPr="00274DDD" w:rsidRDefault="005073C4" w:rsidP="00F935BC">
            <w:pPr>
              <w:contextualSpacing/>
              <w:rPr>
                <w:sz w:val="20"/>
                <w:szCs w:val="20"/>
              </w:rPr>
            </w:pPr>
            <w:r>
              <w:rPr>
                <w:sz w:val="20"/>
                <w:szCs w:val="20"/>
              </w:rPr>
              <w:t>7%</w:t>
            </w:r>
          </w:p>
        </w:tc>
        <w:tc>
          <w:tcPr>
            <w:tcW w:w="616" w:type="dxa"/>
            <w:tcBorders>
              <w:left w:val="single" w:sz="4" w:space="0" w:color="auto"/>
              <w:right w:val="single" w:sz="4" w:space="0" w:color="auto"/>
            </w:tcBorders>
            <w:shd w:val="clear" w:color="auto" w:fill="FFFFFF" w:themeFill="background1"/>
          </w:tcPr>
          <w:p w:rsidR="005073C4" w:rsidRPr="00274DDD" w:rsidRDefault="005073C4" w:rsidP="00F935BC">
            <w:pPr>
              <w:contextualSpacing/>
              <w:rPr>
                <w:sz w:val="20"/>
                <w:szCs w:val="20"/>
              </w:rPr>
            </w:pPr>
            <w:r>
              <w:rPr>
                <w:sz w:val="20"/>
                <w:szCs w:val="20"/>
              </w:rPr>
              <w:t>17%</w:t>
            </w:r>
          </w:p>
        </w:tc>
      </w:tr>
      <w:tr w:rsidR="005073C4" w:rsidTr="005073C4">
        <w:trPr>
          <w:gridAfter w:val="1"/>
          <w:wAfter w:w="6" w:type="dxa"/>
          <w:jc w:val="center"/>
        </w:trPr>
        <w:tc>
          <w:tcPr>
            <w:tcW w:w="2767" w:type="dxa"/>
          </w:tcPr>
          <w:p w:rsidR="005073C4" w:rsidRPr="00D509D4" w:rsidRDefault="005073C4" w:rsidP="00F935BC">
            <w:pPr>
              <w:contextualSpacing/>
              <w:rPr>
                <w:sz w:val="20"/>
                <w:szCs w:val="20"/>
              </w:rPr>
            </w:pPr>
            <w:r w:rsidRPr="00D509D4">
              <w:rPr>
                <w:sz w:val="20"/>
                <w:szCs w:val="20"/>
              </w:rPr>
              <w:t>Building/Construction Operations</w:t>
            </w:r>
          </w:p>
        </w:tc>
        <w:tc>
          <w:tcPr>
            <w:tcW w:w="705" w:type="dxa"/>
          </w:tcPr>
          <w:p w:rsidR="005073C4" w:rsidRPr="00D509D4" w:rsidRDefault="005073C4" w:rsidP="00F935BC">
            <w:pPr>
              <w:contextualSpacing/>
              <w:rPr>
                <w:sz w:val="20"/>
                <w:szCs w:val="20"/>
              </w:rPr>
            </w:pPr>
            <w:r>
              <w:rPr>
                <w:sz w:val="20"/>
                <w:szCs w:val="20"/>
              </w:rPr>
              <w:t>9%</w:t>
            </w:r>
          </w:p>
        </w:tc>
        <w:tc>
          <w:tcPr>
            <w:tcW w:w="562" w:type="dxa"/>
            <w:tcBorders>
              <w:right w:val="single" w:sz="4" w:space="0" w:color="auto"/>
            </w:tcBorders>
          </w:tcPr>
          <w:p w:rsidR="005073C4" w:rsidRPr="00D509D4" w:rsidRDefault="005073C4" w:rsidP="00F935BC">
            <w:pPr>
              <w:contextualSpacing/>
              <w:rPr>
                <w:sz w:val="20"/>
                <w:szCs w:val="20"/>
              </w:rPr>
            </w:pPr>
            <w:r>
              <w:rPr>
                <w:sz w:val="20"/>
                <w:szCs w:val="20"/>
              </w:rPr>
              <w:t>25%</w:t>
            </w:r>
          </w:p>
        </w:tc>
        <w:tc>
          <w:tcPr>
            <w:tcW w:w="562" w:type="dxa"/>
            <w:tcBorders>
              <w:right w:val="single" w:sz="4" w:space="0" w:color="auto"/>
            </w:tcBorders>
            <w:shd w:val="clear" w:color="auto" w:fill="FFFFFF" w:themeFill="background1"/>
          </w:tcPr>
          <w:p w:rsidR="005073C4" w:rsidRPr="006D376B" w:rsidRDefault="005073C4" w:rsidP="00F935BC">
            <w:pPr>
              <w:contextualSpacing/>
              <w:rPr>
                <w:sz w:val="20"/>
                <w:szCs w:val="20"/>
              </w:rPr>
            </w:pPr>
            <w:r>
              <w:rPr>
                <w:sz w:val="20"/>
                <w:szCs w:val="20"/>
              </w:rPr>
              <w:t>7%</w:t>
            </w:r>
          </w:p>
        </w:tc>
        <w:tc>
          <w:tcPr>
            <w:tcW w:w="564" w:type="dxa"/>
            <w:shd w:val="clear" w:color="auto" w:fill="FFFFFF" w:themeFill="background1"/>
          </w:tcPr>
          <w:p w:rsidR="005073C4" w:rsidRPr="00D509D4" w:rsidRDefault="005073C4" w:rsidP="00F935BC">
            <w:pPr>
              <w:contextualSpacing/>
              <w:rPr>
                <w:sz w:val="20"/>
                <w:szCs w:val="20"/>
              </w:rPr>
            </w:pPr>
            <w:r>
              <w:rPr>
                <w:sz w:val="20"/>
                <w:szCs w:val="20"/>
              </w:rPr>
              <w:t>0%</w:t>
            </w:r>
          </w:p>
        </w:tc>
        <w:tc>
          <w:tcPr>
            <w:tcW w:w="564" w:type="dxa"/>
            <w:tcBorders>
              <w:right w:val="single" w:sz="4" w:space="0" w:color="auto"/>
            </w:tcBorders>
            <w:shd w:val="clear" w:color="auto" w:fill="FFFFFF" w:themeFill="background1"/>
          </w:tcPr>
          <w:p w:rsidR="005073C4" w:rsidRPr="00D509D4" w:rsidRDefault="005073C4" w:rsidP="00F935BC">
            <w:pPr>
              <w:contextualSpacing/>
              <w:rPr>
                <w:sz w:val="20"/>
                <w:szCs w:val="20"/>
              </w:rPr>
            </w:pPr>
            <w:r>
              <w:rPr>
                <w:sz w:val="20"/>
                <w:szCs w:val="20"/>
              </w:rPr>
              <w:t>7%</w:t>
            </w:r>
          </w:p>
        </w:tc>
        <w:tc>
          <w:tcPr>
            <w:tcW w:w="562" w:type="dxa"/>
            <w:tcBorders>
              <w:right w:val="single" w:sz="4" w:space="0" w:color="auto"/>
            </w:tcBorders>
            <w:shd w:val="clear" w:color="auto" w:fill="FFFFFF" w:themeFill="background1"/>
          </w:tcPr>
          <w:p w:rsidR="005073C4" w:rsidRPr="006D376B" w:rsidRDefault="005073C4" w:rsidP="00F935BC">
            <w:pPr>
              <w:contextualSpacing/>
              <w:rPr>
                <w:sz w:val="20"/>
                <w:szCs w:val="20"/>
              </w:rPr>
            </w:pPr>
            <w:r>
              <w:rPr>
                <w:sz w:val="20"/>
                <w:szCs w:val="20"/>
              </w:rPr>
              <w:t>0%</w:t>
            </w:r>
          </w:p>
        </w:tc>
        <w:tc>
          <w:tcPr>
            <w:tcW w:w="586" w:type="dxa"/>
            <w:tcBorders>
              <w:left w:val="single" w:sz="4" w:space="0" w:color="auto"/>
              <w:right w:val="single" w:sz="4" w:space="0" w:color="auto"/>
            </w:tcBorders>
            <w:shd w:val="clear" w:color="auto" w:fill="FFFFFF" w:themeFill="background1"/>
          </w:tcPr>
          <w:p w:rsidR="005073C4" w:rsidRPr="00274DDD" w:rsidRDefault="005073C4" w:rsidP="00F935BC">
            <w:pPr>
              <w:contextualSpacing/>
              <w:rPr>
                <w:sz w:val="20"/>
                <w:szCs w:val="20"/>
              </w:rPr>
            </w:pPr>
            <w:r>
              <w:rPr>
                <w:sz w:val="20"/>
                <w:szCs w:val="20"/>
              </w:rPr>
              <w:t>4%</w:t>
            </w:r>
          </w:p>
        </w:tc>
        <w:tc>
          <w:tcPr>
            <w:tcW w:w="616" w:type="dxa"/>
            <w:tcBorders>
              <w:left w:val="single" w:sz="4" w:space="0" w:color="auto"/>
              <w:right w:val="single" w:sz="4" w:space="0" w:color="auto"/>
            </w:tcBorders>
            <w:shd w:val="clear" w:color="auto" w:fill="FFFFFF" w:themeFill="background1"/>
          </w:tcPr>
          <w:p w:rsidR="005073C4" w:rsidRPr="00274DDD" w:rsidRDefault="005073C4" w:rsidP="00F935BC">
            <w:pPr>
              <w:contextualSpacing/>
              <w:rPr>
                <w:sz w:val="20"/>
                <w:szCs w:val="20"/>
              </w:rPr>
            </w:pPr>
            <w:r>
              <w:rPr>
                <w:sz w:val="20"/>
                <w:szCs w:val="20"/>
              </w:rPr>
              <w:t>0%</w:t>
            </w:r>
          </w:p>
        </w:tc>
      </w:tr>
      <w:tr w:rsidR="005073C4" w:rsidTr="005073C4">
        <w:trPr>
          <w:gridAfter w:val="1"/>
          <w:wAfter w:w="6" w:type="dxa"/>
          <w:jc w:val="center"/>
        </w:trPr>
        <w:tc>
          <w:tcPr>
            <w:tcW w:w="2767" w:type="dxa"/>
          </w:tcPr>
          <w:p w:rsidR="005073C4" w:rsidRPr="00D509D4" w:rsidRDefault="005073C4" w:rsidP="00F935BC">
            <w:pPr>
              <w:contextualSpacing/>
              <w:rPr>
                <w:sz w:val="20"/>
                <w:szCs w:val="20"/>
              </w:rPr>
            </w:pPr>
            <w:r w:rsidRPr="00D509D4">
              <w:rPr>
                <w:sz w:val="20"/>
                <w:szCs w:val="20"/>
              </w:rPr>
              <w:t>Construction (General)</w:t>
            </w:r>
          </w:p>
        </w:tc>
        <w:tc>
          <w:tcPr>
            <w:tcW w:w="705" w:type="dxa"/>
          </w:tcPr>
          <w:p w:rsidR="005073C4" w:rsidRPr="00D509D4" w:rsidRDefault="005073C4" w:rsidP="00F935BC">
            <w:pPr>
              <w:contextualSpacing/>
              <w:rPr>
                <w:sz w:val="20"/>
                <w:szCs w:val="20"/>
              </w:rPr>
            </w:pPr>
            <w:r>
              <w:rPr>
                <w:sz w:val="20"/>
                <w:szCs w:val="20"/>
              </w:rPr>
              <w:t>6%</w:t>
            </w:r>
          </w:p>
        </w:tc>
        <w:tc>
          <w:tcPr>
            <w:tcW w:w="562" w:type="dxa"/>
            <w:tcBorders>
              <w:right w:val="single" w:sz="4" w:space="0" w:color="auto"/>
            </w:tcBorders>
          </w:tcPr>
          <w:p w:rsidR="005073C4" w:rsidRPr="00D509D4" w:rsidRDefault="005073C4" w:rsidP="00F935BC">
            <w:pPr>
              <w:contextualSpacing/>
              <w:rPr>
                <w:sz w:val="20"/>
                <w:szCs w:val="20"/>
              </w:rPr>
            </w:pPr>
            <w:r>
              <w:rPr>
                <w:sz w:val="20"/>
                <w:szCs w:val="20"/>
              </w:rPr>
              <w:t>0%</w:t>
            </w:r>
          </w:p>
        </w:tc>
        <w:tc>
          <w:tcPr>
            <w:tcW w:w="562" w:type="dxa"/>
            <w:tcBorders>
              <w:right w:val="single" w:sz="4" w:space="0" w:color="auto"/>
            </w:tcBorders>
            <w:shd w:val="clear" w:color="auto" w:fill="FFFFFF" w:themeFill="background1"/>
          </w:tcPr>
          <w:p w:rsidR="005073C4" w:rsidRPr="006D376B" w:rsidRDefault="005073C4" w:rsidP="00F935BC">
            <w:pPr>
              <w:contextualSpacing/>
              <w:rPr>
                <w:sz w:val="20"/>
                <w:szCs w:val="20"/>
              </w:rPr>
            </w:pPr>
            <w:r>
              <w:rPr>
                <w:sz w:val="20"/>
                <w:szCs w:val="20"/>
              </w:rPr>
              <w:t>8%</w:t>
            </w:r>
          </w:p>
        </w:tc>
        <w:tc>
          <w:tcPr>
            <w:tcW w:w="564" w:type="dxa"/>
            <w:shd w:val="clear" w:color="auto" w:fill="FFFFFF" w:themeFill="background1"/>
          </w:tcPr>
          <w:p w:rsidR="005073C4" w:rsidRPr="00D509D4" w:rsidRDefault="005073C4" w:rsidP="00F935BC">
            <w:pPr>
              <w:contextualSpacing/>
              <w:rPr>
                <w:sz w:val="20"/>
                <w:szCs w:val="20"/>
              </w:rPr>
            </w:pPr>
            <w:r>
              <w:rPr>
                <w:sz w:val="20"/>
                <w:szCs w:val="20"/>
              </w:rPr>
              <w:t>13%</w:t>
            </w:r>
          </w:p>
        </w:tc>
        <w:tc>
          <w:tcPr>
            <w:tcW w:w="564" w:type="dxa"/>
            <w:tcBorders>
              <w:right w:val="single" w:sz="4" w:space="0" w:color="auto"/>
            </w:tcBorders>
            <w:shd w:val="clear" w:color="auto" w:fill="FFFFFF" w:themeFill="background1"/>
          </w:tcPr>
          <w:p w:rsidR="005073C4" w:rsidRPr="00D509D4" w:rsidRDefault="005073C4" w:rsidP="00F935BC">
            <w:pPr>
              <w:contextualSpacing/>
              <w:rPr>
                <w:sz w:val="20"/>
                <w:szCs w:val="20"/>
              </w:rPr>
            </w:pPr>
            <w:r>
              <w:rPr>
                <w:sz w:val="20"/>
                <w:szCs w:val="20"/>
              </w:rPr>
              <w:t>5%</w:t>
            </w:r>
          </w:p>
        </w:tc>
        <w:tc>
          <w:tcPr>
            <w:tcW w:w="562" w:type="dxa"/>
            <w:tcBorders>
              <w:right w:val="single" w:sz="4" w:space="0" w:color="auto"/>
            </w:tcBorders>
            <w:shd w:val="clear" w:color="auto" w:fill="FFFFFF" w:themeFill="background1"/>
          </w:tcPr>
          <w:p w:rsidR="005073C4" w:rsidRPr="006D376B" w:rsidRDefault="005073C4" w:rsidP="00F935BC">
            <w:pPr>
              <w:contextualSpacing/>
              <w:rPr>
                <w:sz w:val="20"/>
                <w:szCs w:val="20"/>
              </w:rPr>
            </w:pPr>
            <w:r>
              <w:rPr>
                <w:sz w:val="20"/>
                <w:szCs w:val="20"/>
              </w:rPr>
              <w:t>4%</w:t>
            </w:r>
          </w:p>
        </w:tc>
        <w:tc>
          <w:tcPr>
            <w:tcW w:w="586" w:type="dxa"/>
            <w:tcBorders>
              <w:left w:val="single" w:sz="4" w:space="0" w:color="auto"/>
              <w:right w:val="single" w:sz="4" w:space="0" w:color="auto"/>
            </w:tcBorders>
            <w:shd w:val="clear" w:color="auto" w:fill="FFFFFF" w:themeFill="background1"/>
          </w:tcPr>
          <w:p w:rsidR="005073C4" w:rsidRPr="00274DDD" w:rsidRDefault="005073C4" w:rsidP="00F935BC">
            <w:pPr>
              <w:contextualSpacing/>
              <w:rPr>
                <w:sz w:val="20"/>
                <w:szCs w:val="20"/>
              </w:rPr>
            </w:pPr>
            <w:r>
              <w:rPr>
                <w:sz w:val="20"/>
                <w:szCs w:val="20"/>
              </w:rPr>
              <w:t>4%</w:t>
            </w:r>
          </w:p>
        </w:tc>
        <w:tc>
          <w:tcPr>
            <w:tcW w:w="616" w:type="dxa"/>
            <w:tcBorders>
              <w:left w:val="single" w:sz="4" w:space="0" w:color="auto"/>
              <w:right w:val="single" w:sz="4" w:space="0" w:color="auto"/>
            </w:tcBorders>
            <w:shd w:val="clear" w:color="auto" w:fill="FFFFFF" w:themeFill="background1"/>
          </w:tcPr>
          <w:p w:rsidR="005073C4" w:rsidRPr="00274DDD" w:rsidRDefault="005073C4" w:rsidP="00F935BC">
            <w:pPr>
              <w:contextualSpacing/>
              <w:rPr>
                <w:sz w:val="20"/>
                <w:szCs w:val="20"/>
              </w:rPr>
            </w:pPr>
            <w:r>
              <w:rPr>
                <w:sz w:val="20"/>
                <w:szCs w:val="20"/>
              </w:rPr>
              <w:t>7.5%</w:t>
            </w:r>
          </w:p>
        </w:tc>
      </w:tr>
      <w:tr w:rsidR="005073C4" w:rsidTr="005073C4">
        <w:trPr>
          <w:gridAfter w:val="1"/>
          <w:wAfter w:w="6" w:type="dxa"/>
          <w:jc w:val="center"/>
        </w:trPr>
        <w:tc>
          <w:tcPr>
            <w:tcW w:w="2767" w:type="dxa"/>
          </w:tcPr>
          <w:p w:rsidR="005073C4" w:rsidRPr="00D509D4" w:rsidRDefault="005073C4" w:rsidP="00F935BC">
            <w:pPr>
              <w:contextualSpacing/>
              <w:rPr>
                <w:sz w:val="20"/>
                <w:szCs w:val="20"/>
              </w:rPr>
            </w:pPr>
            <w:r w:rsidRPr="00D509D4">
              <w:rPr>
                <w:sz w:val="20"/>
                <w:szCs w:val="20"/>
              </w:rPr>
              <w:t>IT: Computer Science/Programming/Systems</w:t>
            </w:r>
          </w:p>
        </w:tc>
        <w:tc>
          <w:tcPr>
            <w:tcW w:w="705" w:type="dxa"/>
          </w:tcPr>
          <w:p w:rsidR="005073C4" w:rsidRPr="00D509D4" w:rsidRDefault="005073C4" w:rsidP="00F935BC">
            <w:pPr>
              <w:contextualSpacing/>
              <w:rPr>
                <w:sz w:val="20"/>
                <w:szCs w:val="20"/>
              </w:rPr>
            </w:pPr>
            <w:r>
              <w:rPr>
                <w:sz w:val="20"/>
                <w:szCs w:val="20"/>
              </w:rPr>
              <w:t>9%</w:t>
            </w:r>
          </w:p>
        </w:tc>
        <w:tc>
          <w:tcPr>
            <w:tcW w:w="562" w:type="dxa"/>
            <w:tcBorders>
              <w:right w:val="single" w:sz="4" w:space="0" w:color="auto"/>
            </w:tcBorders>
          </w:tcPr>
          <w:p w:rsidR="005073C4" w:rsidRPr="00D509D4" w:rsidRDefault="005073C4" w:rsidP="00F935BC">
            <w:pPr>
              <w:contextualSpacing/>
              <w:rPr>
                <w:sz w:val="20"/>
                <w:szCs w:val="20"/>
              </w:rPr>
            </w:pPr>
            <w:r>
              <w:rPr>
                <w:sz w:val="20"/>
                <w:szCs w:val="20"/>
              </w:rPr>
              <w:t>3%</w:t>
            </w:r>
          </w:p>
        </w:tc>
        <w:tc>
          <w:tcPr>
            <w:tcW w:w="562" w:type="dxa"/>
            <w:tcBorders>
              <w:right w:val="single" w:sz="4" w:space="0" w:color="auto"/>
            </w:tcBorders>
            <w:shd w:val="clear" w:color="auto" w:fill="FFFFFF" w:themeFill="background1"/>
          </w:tcPr>
          <w:p w:rsidR="005073C4" w:rsidRPr="00175F51" w:rsidRDefault="005073C4" w:rsidP="00F935BC">
            <w:pPr>
              <w:contextualSpacing/>
              <w:rPr>
                <w:sz w:val="20"/>
                <w:szCs w:val="20"/>
              </w:rPr>
            </w:pPr>
            <w:r>
              <w:rPr>
                <w:sz w:val="20"/>
                <w:szCs w:val="20"/>
              </w:rPr>
              <w:t>11%</w:t>
            </w:r>
          </w:p>
        </w:tc>
        <w:tc>
          <w:tcPr>
            <w:tcW w:w="564" w:type="dxa"/>
            <w:shd w:val="clear" w:color="auto" w:fill="FFFFFF" w:themeFill="background1"/>
          </w:tcPr>
          <w:p w:rsidR="005073C4" w:rsidRPr="00D509D4" w:rsidRDefault="005073C4" w:rsidP="00F935BC">
            <w:pPr>
              <w:contextualSpacing/>
              <w:rPr>
                <w:sz w:val="20"/>
                <w:szCs w:val="20"/>
              </w:rPr>
            </w:pPr>
            <w:r>
              <w:rPr>
                <w:sz w:val="20"/>
                <w:szCs w:val="20"/>
              </w:rPr>
              <w:t>8%</w:t>
            </w:r>
          </w:p>
        </w:tc>
        <w:tc>
          <w:tcPr>
            <w:tcW w:w="564" w:type="dxa"/>
            <w:tcBorders>
              <w:right w:val="single" w:sz="4" w:space="0" w:color="auto"/>
            </w:tcBorders>
            <w:shd w:val="clear" w:color="auto" w:fill="FFFFFF" w:themeFill="background1"/>
          </w:tcPr>
          <w:p w:rsidR="005073C4" w:rsidRPr="00D509D4" w:rsidRDefault="005073C4" w:rsidP="00F935BC">
            <w:pPr>
              <w:contextualSpacing/>
              <w:rPr>
                <w:sz w:val="20"/>
                <w:szCs w:val="20"/>
              </w:rPr>
            </w:pPr>
            <w:r>
              <w:rPr>
                <w:sz w:val="20"/>
                <w:szCs w:val="20"/>
              </w:rPr>
              <w:t>13%</w:t>
            </w:r>
          </w:p>
        </w:tc>
        <w:tc>
          <w:tcPr>
            <w:tcW w:w="562" w:type="dxa"/>
            <w:tcBorders>
              <w:right w:val="single" w:sz="4" w:space="0" w:color="auto"/>
            </w:tcBorders>
            <w:shd w:val="clear" w:color="auto" w:fill="FFFFFF" w:themeFill="background1"/>
          </w:tcPr>
          <w:p w:rsidR="005073C4" w:rsidRPr="00175F51" w:rsidRDefault="005073C4" w:rsidP="00F935BC">
            <w:pPr>
              <w:contextualSpacing/>
              <w:rPr>
                <w:sz w:val="20"/>
                <w:szCs w:val="20"/>
              </w:rPr>
            </w:pPr>
            <w:r>
              <w:rPr>
                <w:sz w:val="20"/>
                <w:szCs w:val="20"/>
              </w:rPr>
              <w:t>12%</w:t>
            </w:r>
          </w:p>
        </w:tc>
        <w:tc>
          <w:tcPr>
            <w:tcW w:w="586" w:type="dxa"/>
            <w:tcBorders>
              <w:left w:val="single" w:sz="4" w:space="0" w:color="auto"/>
              <w:right w:val="single" w:sz="4" w:space="0" w:color="auto"/>
            </w:tcBorders>
            <w:shd w:val="clear" w:color="auto" w:fill="FFFFFF" w:themeFill="background1"/>
          </w:tcPr>
          <w:p w:rsidR="005073C4" w:rsidRPr="00274DDD" w:rsidRDefault="005073C4" w:rsidP="00F935BC">
            <w:pPr>
              <w:contextualSpacing/>
              <w:rPr>
                <w:sz w:val="20"/>
                <w:szCs w:val="20"/>
              </w:rPr>
            </w:pPr>
            <w:r>
              <w:rPr>
                <w:sz w:val="20"/>
                <w:szCs w:val="20"/>
              </w:rPr>
              <w:t>6%</w:t>
            </w:r>
          </w:p>
        </w:tc>
        <w:tc>
          <w:tcPr>
            <w:tcW w:w="616" w:type="dxa"/>
            <w:tcBorders>
              <w:left w:val="single" w:sz="4" w:space="0" w:color="auto"/>
              <w:right w:val="single" w:sz="4" w:space="0" w:color="auto"/>
            </w:tcBorders>
            <w:shd w:val="clear" w:color="auto" w:fill="FFFFFF" w:themeFill="background1"/>
          </w:tcPr>
          <w:p w:rsidR="005073C4" w:rsidRPr="00274DDD" w:rsidRDefault="005073C4" w:rsidP="00F935BC">
            <w:pPr>
              <w:contextualSpacing/>
              <w:rPr>
                <w:sz w:val="20"/>
                <w:szCs w:val="20"/>
              </w:rPr>
            </w:pPr>
            <w:r>
              <w:rPr>
                <w:sz w:val="20"/>
                <w:szCs w:val="20"/>
              </w:rPr>
              <w:t>5%</w:t>
            </w:r>
          </w:p>
        </w:tc>
      </w:tr>
      <w:tr w:rsidR="005073C4" w:rsidTr="005073C4">
        <w:trPr>
          <w:gridAfter w:val="1"/>
          <w:wAfter w:w="6" w:type="dxa"/>
          <w:jc w:val="center"/>
        </w:trPr>
        <w:tc>
          <w:tcPr>
            <w:tcW w:w="2767" w:type="dxa"/>
          </w:tcPr>
          <w:p w:rsidR="005073C4" w:rsidRPr="00D509D4" w:rsidRDefault="005073C4" w:rsidP="00F935BC">
            <w:pPr>
              <w:contextualSpacing/>
              <w:rPr>
                <w:sz w:val="20"/>
                <w:szCs w:val="20"/>
              </w:rPr>
            </w:pPr>
            <w:r w:rsidRPr="00D509D4">
              <w:rPr>
                <w:sz w:val="20"/>
                <w:szCs w:val="20"/>
              </w:rPr>
              <w:t>Child Care Services</w:t>
            </w:r>
          </w:p>
        </w:tc>
        <w:tc>
          <w:tcPr>
            <w:tcW w:w="705" w:type="dxa"/>
          </w:tcPr>
          <w:p w:rsidR="005073C4" w:rsidRPr="00D509D4" w:rsidRDefault="005073C4" w:rsidP="00F935BC">
            <w:pPr>
              <w:contextualSpacing/>
              <w:rPr>
                <w:sz w:val="20"/>
                <w:szCs w:val="20"/>
              </w:rPr>
            </w:pPr>
            <w:r>
              <w:rPr>
                <w:sz w:val="20"/>
                <w:szCs w:val="20"/>
              </w:rPr>
              <w:t>0%</w:t>
            </w:r>
          </w:p>
        </w:tc>
        <w:tc>
          <w:tcPr>
            <w:tcW w:w="562" w:type="dxa"/>
            <w:tcBorders>
              <w:right w:val="single" w:sz="4" w:space="0" w:color="auto"/>
            </w:tcBorders>
          </w:tcPr>
          <w:p w:rsidR="005073C4" w:rsidRPr="00D509D4" w:rsidRDefault="005073C4" w:rsidP="00F935BC">
            <w:pPr>
              <w:contextualSpacing/>
              <w:rPr>
                <w:sz w:val="20"/>
                <w:szCs w:val="20"/>
              </w:rPr>
            </w:pPr>
            <w:r>
              <w:rPr>
                <w:sz w:val="20"/>
                <w:szCs w:val="20"/>
              </w:rPr>
              <w:t>3%</w:t>
            </w:r>
          </w:p>
        </w:tc>
        <w:tc>
          <w:tcPr>
            <w:tcW w:w="562" w:type="dxa"/>
            <w:tcBorders>
              <w:right w:val="single" w:sz="4" w:space="0" w:color="auto"/>
            </w:tcBorders>
            <w:shd w:val="clear" w:color="auto" w:fill="FFFFFF" w:themeFill="background1"/>
          </w:tcPr>
          <w:p w:rsidR="005073C4" w:rsidRPr="00175F51" w:rsidRDefault="005073C4" w:rsidP="00F935BC">
            <w:pPr>
              <w:contextualSpacing/>
              <w:rPr>
                <w:sz w:val="20"/>
                <w:szCs w:val="20"/>
              </w:rPr>
            </w:pPr>
            <w:r>
              <w:rPr>
                <w:sz w:val="20"/>
                <w:szCs w:val="20"/>
              </w:rPr>
              <w:t>4%</w:t>
            </w:r>
          </w:p>
        </w:tc>
        <w:tc>
          <w:tcPr>
            <w:tcW w:w="564" w:type="dxa"/>
            <w:shd w:val="clear" w:color="auto" w:fill="FFFFFF" w:themeFill="background1"/>
          </w:tcPr>
          <w:p w:rsidR="005073C4" w:rsidRPr="00D509D4" w:rsidRDefault="005073C4" w:rsidP="00F935BC">
            <w:pPr>
              <w:contextualSpacing/>
              <w:rPr>
                <w:sz w:val="20"/>
                <w:szCs w:val="20"/>
              </w:rPr>
            </w:pPr>
            <w:r>
              <w:rPr>
                <w:sz w:val="20"/>
                <w:szCs w:val="20"/>
              </w:rPr>
              <w:t>10%</w:t>
            </w:r>
          </w:p>
        </w:tc>
        <w:tc>
          <w:tcPr>
            <w:tcW w:w="564" w:type="dxa"/>
            <w:tcBorders>
              <w:right w:val="single" w:sz="4" w:space="0" w:color="auto"/>
            </w:tcBorders>
            <w:shd w:val="clear" w:color="auto" w:fill="FFFFFF" w:themeFill="background1"/>
          </w:tcPr>
          <w:p w:rsidR="005073C4" w:rsidRPr="00D509D4" w:rsidRDefault="005073C4" w:rsidP="00F935BC">
            <w:pPr>
              <w:contextualSpacing/>
              <w:rPr>
                <w:sz w:val="20"/>
                <w:szCs w:val="20"/>
              </w:rPr>
            </w:pPr>
            <w:r>
              <w:rPr>
                <w:sz w:val="20"/>
                <w:szCs w:val="20"/>
              </w:rPr>
              <w:t>4%</w:t>
            </w:r>
          </w:p>
        </w:tc>
        <w:tc>
          <w:tcPr>
            <w:tcW w:w="562" w:type="dxa"/>
            <w:tcBorders>
              <w:right w:val="single" w:sz="4" w:space="0" w:color="auto"/>
            </w:tcBorders>
            <w:shd w:val="clear" w:color="auto" w:fill="FFFFFF" w:themeFill="background1"/>
          </w:tcPr>
          <w:p w:rsidR="005073C4" w:rsidRPr="00175F51" w:rsidRDefault="005073C4" w:rsidP="00F935BC">
            <w:pPr>
              <w:contextualSpacing/>
              <w:rPr>
                <w:sz w:val="20"/>
                <w:szCs w:val="20"/>
              </w:rPr>
            </w:pPr>
            <w:r>
              <w:rPr>
                <w:sz w:val="20"/>
                <w:szCs w:val="20"/>
              </w:rPr>
              <w:t>11%</w:t>
            </w:r>
          </w:p>
        </w:tc>
        <w:tc>
          <w:tcPr>
            <w:tcW w:w="586" w:type="dxa"/>
            <w:tcBorders>
              <w:left w:val="single" w:sz="4" w:space="0" w:color="auto"/>
              <w:right w:val="single" w:sz="4" w:space="0" w:color="auto"/>
            </w:tcBorders>
            <w:shd w:val="clear" w:color="auto" w:fill="FFFFFF" w:themeFill="background1"/>
          </w:tcPr>
          <w:p w:rsidR="005073C4" w:rsidRPr="00274DDD" w:rsidRDefault="005073C4" w:rsidP="00F935BC">
            <w:pPr>
              <w:contextualSpacing/>
              <w:rPr>
                <w:sz w:val="20"/>
                <w:szCs w:val="20"/>
              </w:rPr>
            </w:pPr>
            <w:r>
              <w:rPr>
                <w:sz w:val="20"/>
                <w:szCs w:val="20"/>
              </w:rPr>
              <w:t>18</w:t>
            </w:r>
            <w:r w:rsidR="00BE676B">
              <w:rPr>
                <w:sz w:val="20"/>
                <w:szCs w:val="20"/>
              </w:rPr>
              <w:t>%</w:t>
            </w:r>
          </w:p>
        </w:tc>
        <w:tc>
          <w:tcPr>
            <w:tcW w:w="616" w:type="dxa"/>
            <w:tcBorders>
              <w:left w:val="single" w:sz="4" w:space="0" w:color="auto"/>
              <w:right w:val="single" w:sz="4" w:space="0" w:color="auto"/>
            </w:tcBorders>
            <w:shd w:val="clear" w:color="auto" w:fill="FFFFFF" w:themeFill="background1"/>
          </w:tcPr>
          <w:p w:rsidR="005073C4" w:rsidRPr="00274DDD" w:rsidRDefault="005073C4" w:rsidP="00F935BC">
            <w:pPr>
              <w:contextualSpacing/>
              <w:rPr>
                <w:sz w:val="20"/>
                <w:szCs w:val="20"/>
              </w:rPr>
            </w:pPr>
            <w:r>
              <w:rPr>
                <w:sz w:val="20"/>
                <w:szCs w:val="20"/>
              </w:rPr>
              <w:t>8%</w:t>
            </w:r>
          </w:p>
        </w:tc>
      </w:tr>
      <w:tr w:rsidR="005073C4" w:rsidTr="005073C4">
        <w:trPr>
          <w:gridAfter w:val="1"/>
          <w:wAfter w:w="6" w:type="dxa"/>
          <w:jc w:val="center"/>
        </w:trPr>
        <w:tc>
          <w:tcPr>
            <w:tcW w:w="2767" w:type="dxa"/>
          </w:tcPr>
          <w:p w:rsidR="005073C4" w:rsidRPr="00D509D4" w:rsidRDefault="005073C4" w:rsidP="00F935BC">
            <w:pPr>
              <w:contextualSpacing/>
              <w:rPr>
                <w:sz w:val="20"/>
                <w:szCs w:val="20"/>
              </w:rPr>
            </w:pPr>
            <w:r w:rsidRPr="00D509D4">
              <w:rPr>
                <w:sz w:val="20"/>
                <w:szCs w:val="20"/>
              </w:rPr>
              <w:t xml:space="preserve">Hair/Personal Care Services </w:t>
            </w:r>
          </w:p>
        </w:tc>
        <w:tc>
          <w:tcPr>
            <w:tcW w:w="705" w:type="dxa"/>
          </w:tcPr>
          <w:p w:rsidR="005073C4" w:rsidRPr="00D509D4" w:rsidRDefault="005073C4" w:rsidP="00F935BC">
            <w:pPr>
              <w:contextualSpacing/>
              <w:rPr>
                <w:sz w:val="20"/>
                <w:szCs w:val="20"/>
              </w:rPr>
            </w:pPr>
            <w:r>
              <w:rPr>
                <w:sz w:val="20"/>
                <w:szCs w:val="20"/>
              </w:rPr>
              <w:t>15%</w:t>
            </w:r>
          </w:p>
        </w:tc>
        <w:tc>
          <w:tcPr>
            <w:tcW w:w="562" w:type="dxa"/>
            <w:tcBorders>
              <w:right w:val="single" w:sz="4" w:space="0" w:color="auto"/>
            </w:tcBorders>
          </w:tcPr>
          <w:p w:rsidR="005073C4" w:rsidRPr="00D509D4" w:rsidRDefault="005073C4" w:rsidP="00F935BC">
            <w:pPr>
              <w:contextualSpacing/>
              <w:rPr>
                <w:sz w:val="20"/>
                <w:szCs w:val="20"/>
              </w:rPr>
            </w:pPr>
            <w:r>
              <w:rPr>
                <w:sz w:val="20"/>
                <w:szCs w:val="20"/>
              </w:rPr>
              <w:t>14%</w:t>
            </w:r>
          </w:p>
        </w:tc>
        <w:tc>
          <w:tcPr>
            <w:tcW w:w="562" w:type="dxa"/>
            <w:tcBorders>
              <w:right w:val="single" w:sz="4" w:space="0" w:color="auto"/>
            </w:tcBorders>
            <w:shd w:val="clear" w:color="auto" w:fill="FFFFFF" w:themeFill="background1"/>
          </w:tcPr>
          <w:p w:rsidR="005073C4" w:rsidRPr="00175F51" w:rsidRDefault="005073C4" w:rsidP="00F935BC">
            <w:pPr>
              <w:contextualSpacing/>
              <w:rPr>
                <w:sz w:val="20"/>
                <w:szCs w:val="20"/>
              </w:rPr>
            </w:pPr>
            <w:r>
              <w:rPr>
                <w:sz w:val="20"/>
                <w:szCs w:val="20"/>
              </w:rPr>
              <w:t>11%</w:t>
            </w:r>
          </w:p>
        </w:tc>
        <w:tc>
          <w:tcPr>
            <w:tcW w:w="564" w:type="dxa"/>
            <w:shd w:val="clear" w:color="auto" w:fill="FFFFFF" w:themeFill="background1"/>
          </w:tcPr>
          <w:p w:rsidR="005073C4" w:rsidRPr="00D509D4" w:rsidRDefault="005073C4" w:rsidP="00F935BC">
            <w:pPr>
              <w:contextualSpacing/>
              <w:rPr>
                <w:sz w:val="20"/>
                <w:szCs w:val="20"/>
              </w:rPr>
            </w:pPr>
            <w:r>
              <w:rPr>
                <w:sz w:val="20"/>
                <w:szCs w:val="20"/>
              </w:rPr>
              <w:t>17%</w:t>
            </w:r>
          </w:p>
        </w:tc>
        <w:tc>
          <w:tcPr>
            <w:tcW w:w="564" w:type="dxa"/>
            <w:tcBorders>
              <w:right w:val="single" w:sz="4" w:space="0" w:color="auto"/>
            </w:tcBorders>
            <w:shd w:val="clear" w:color="auto" w:fill="FFFFFF" w:themeFill="background1"/>
          </w:tcPr>
          <w:p w:rsidR="005073C4" w:rsidRDefault="005073C4" w:rsidP="00F935BC">
            <w:pPr>
              <w:contextualSpacing/>
              <w:rPr>
                <w:sz w:val="20"/>
                <w:szCs w:val="20"/>
              </w:rPr>
            </w:pPr>
            <w:r>
              <w:rPr>
                <w:sz w:val="20"/>
                <w:szCs w:val="20"/>
              </w:rPr>
              <w:t>20%</w:t>
            </w:r>
          </w:p>
          <w:p w:rsidR="005073C4" w:rsidRPr="00D509D4" w:rsidRDefault="005073C4" w:rsidP="00F935BC">
            <w:pPr>
              <w:contextualSpacing/>
              <w:rPr>
                <w:sz w:val="20"/>
                <w:szCs w:val="20"/>
              </w:rPr>
            </w:pPr>
          </w:p>
        </w:tc>
        <w:tc>
          <w:tcPr>
            <w:tcW w:w="562" w:type="dxa"/>
            <w:tcBorders>
              <w:right w:val="single" w:sz="4" w:space="0" w:color="auto"/>
            </w:tcBorders>
            <w:shd w:val="clear" w:color="auto" w:fill="FFFFFF" w:themeFill="background1"/>
          </w:tcPr>
          <w:p w:rsidR="005073C4" w:rsidRPr="00175F51" w:rsidRDefault="005073C4" w:rsidP="00F935BC">
            <w:pPr>
              <w:contextualSpacing/>
              <w:rPr>
                <w:sz w:val="20"/>
                <w:szCs w:val="20"/>
              </w:rPr>
            </w:pPr>
            <w:r>
              <w:rPr>
                <w:sz w:val="20"/>
                <w:szCs w:val="20"/>
              </w:rPr>
              <w:t>17%</w:t>
            </w:r>
          </w:p>
        </w:tc>
        <w:tc>
          <w:tcPr>
            <w:tcW w:w="586" w:type="dxa"/>
            <w:tcBorders>
              <w:left w:val="single" w:sz="4" w:space="0" w:color="auto"/>
              <w:right w:val="single" w:sz="4" w:space="0" w:color="auto"/>
            </w:tcBorders>
            <w:shd w:val="clear" w:color="auto" w:fill="FFFFFF" w:themeFill="background1"/>
          </w:tcPr>
          <w:p w:rsidR="005073C4" w:rsidRPr="00274DDD" w:rsidRDefault="005073C4" w:rsidP="00F935BC">
            <w:pPr>
              <w:contextualSpacing/>
              <w:rPr>
                <w:sz w:val="20"/>
                <w:szCs w:val="20"/>
              </w:rPr>
            </w:pPr>
            <w:r>
              <w:rPr>
                <w:sz w:val="20"/>
                <w:szCs w:val="20"/>
              </w:rPr>
              <w:t>7%</w:t>
            </w:r>
          </w:p>
        </w:tc>
        <w:tc>
          <w:tcPr>
            <w:tcW w:w="616" w:type="dxa"/>
            <w:tcBorders>
              <w:left w:val="single" w:sz="4" w:space="0" w:color="auto"/>
              <w:right w:val="single" w:sz="4" w:space="0" w:color="auto"/>
            </w:tcBorders>
            <w:shd w:val="clear" w:color="auto" w:fill="FFFFFF" w:themeFill="background1"/>
          </w:tcPr>
          <w:p w:rsidR="005073C4" w:rsidRPr="00274DDD" w:rsidRDefault="005073C4" w:rsidP="00F935BC">
            <w:pPr>
              <w:contextualSpacing/>
              <w:rPr>
                <w:sz w:val="20"/>
                <w:szCs w:val="20"/>
              </w:rPr>
            </w:pPr>
            <w:r>
              <w:rPr>
                <w:sz w:val="20"/>
                <w:szCs w:val="20"/>
              </w:rPr>
              <w:t>15%</w:t>
            </w:r>
          </w:p>
        </w:tc>
      </w:tr>
    </w:tbl>
    <w:p w:rsidR="00BE676B" w:rsidRDefault="00BE676B" w:rsidP="00F1494E">
      <w:pPr>
        <w:spacing w:after="0"/>
        <w:rPr>
          <w:b/>
          <w:color w:val="E36C0A" w:themeColor="accent6" w:themeShade="BF"/>
          <w:sz w:val="28"/>
          <w:szCs w:val="28"/>
        </w:rPr>
      </w:pPr>
    </w:p>
    <w:p w:rsidR="000C50A5" w:rsidRPr="00BB5518" w:rsidRDefault="000C50A5" w:rsidP="00F1494E">
      <w:pPr>
        <w:spacing w:after="0"/>
        <w:rPr>
          <w:b/>
          <w:color w:val="E36C0A" w:themeColor="accent6" w:themeShade="BF"/>
          <w:sz w:val="28"/>
          <w:szCs w:val="28"/>
        </w:rPr>
      </w:pPr>
      <w:r w:rsidRPr="00BB5518">
        <w:rPr>
          <w:b/>
          <w:color w:val="E36C0A" w:themeColor="accent6" w:themeShade="BF"/>
          <w:sz w:val="28"/>
          <w:szCs w:val="28"/>
        </w:rPr>
        <w:t>Working in Partnership to Address Gender Imbalance</w:t>
      </w:r>
    </w:p>
    <w:p w:rsidR="00F1494E" w:rsidRPr="00BB5518" w:rsidRDefault="00F1494E" w:rsidP="00F1494E">
      <w:pPr>
        <w:spacing w:after="0"/>
        <w:jc w:val="both"/>
        <w:rPr>
          <w:sz w:val="24"/>
          <w:szCs w:val="24"/>
        </w:rPr>
      </w:pPr>
      <w:r w:rsidRPr="00BB5518">
        <w:rPr>
          <w:sz w:val="24"/>
          <w:szCs w:val="24"/>
        </w:rPr>
        <w:t xml:space="preserve">We currently work with a wide range of partners to encourage applications and to raise awareness and aspiration. </w:t>
      </w:r>
    </w:p>
    <w:p w:rsidR="00F1494E" w:rsidRPr="00BB5518" w:rsidRDefault="00F1494E" w:rsidP="00F1494E">
      <w:pPr>
        <w:spacing w:after="0"/>
        <w:jc w:val="both"/>
        <w:rPr>
          <w:sz w:val="24"/>
          <w:szCs w:val="24"/>
        </w:rPr>
      </w:pPr>
    </w:p>
    <w:p w:rsidR="00F1494E" w:rsidRPr="00BB5518" w:rsidRDefault="00F1494E" w:rsidP="00F1494E">
      <w:pPr>
        <w:spacing w:after="0"/>
        <w:jc w:val="both"/>
        <w:rPr>
          <w:sz w:val="24"/>
          <w:szCs w:val="24"/>
        </w:rPr>
      </w:pPr>
      <w:r w:rsidRPr="00BB5518">
        <w:rPr>
          <w:sz w:val="24"/>
          <w:szCs w:val="24"/>
        </w:rPr>
        <w:t xml:space="preserve">Our work with employers aims to promote gender equality in their industries. This is currently being undertaken in many subject areas including work with Hair and Beauty Salon owners, local motor vehicle garages, childcare nurseries, larger employers including BAE and Babcock Marine, Swissport and employer bodies including </w:t>
      </w:r>
      <w:proofErr w:type="spellStart"/>
      <w:r w:rsidRPr="00BB5518">
        <w:rPr>
          <w:sz w:val="24"/>
          <w:szCs w:val="24"/>
        </w:rPr>
        <w:t>HubWest</w:t>
      </w:r>
      <w:proofErr w:type="spellEnd"/>
      <w:r w:rsidRPr="00BB5518">
        <w:rPr>
          <w:sz w:val="24"/>
          <w:szCs w:val="24"/>
        </w:rPr>
        <w:t>, Clark Contracts and CITB.</w:t>
      </w:r>
    </w:p>
    <w:p w:rsidR="00F1494E" w:rsidRPr="00BB5518" w:rsidRDefault="00F1494E" w:rsidP="00F1494E">
      <w:pPr>
        <w:pStyle w:val="ListParagraph"/>
        <w:spacing w:after="0"/>
        <w:jc w:val="both"/>
        <w:rPr>
          <w:sz w:val="24"/>
          <w:szCs w:val="24"/>
        </w:rPr>
      </w:pPr>
    </w:p>
    <w:p w:rsidR="00E8633D" w:rsidRPr="00BB5518" w:rsidRDefault="00F1494E" w:rsidP="00E8633D">
      <w:pPr>
        <w:spacing w:after="0"/>
        <w:contextualSpacing/>
        <w:outlineLvl w:val="0"/>
        <w:rPr>
          <w:rFonts w:ascii="Calibri" w:eastAsia="Arial Unicode MS" w:hAnsi="Calibri" w:cs="Calibri"/>
          <w:color w:val="000000"/>
          <w:sz w:val="24"/>
          <w:szCs w:val="24"/>
          <w:u w:color="000000"/>
          <w:lang w:val="en-US"/>
        </w:rPr>
      </w:pPr>
      <w:r w:rsidRPr="00BB5518">
        <w:rPr>
          <w:sz w:val="24"/>
          <w:szCs w:val="24"/>
        </w:rPr>
        <w:t xml:space="preserve">We regularly work with schools to help change perceptions of particular industries and subject areas with high gender imbalances, for example by providing taster experiences for nursery and primary pupils, through to secondary. We engage in visits to local schools </w:t>
      </w:r>
      <w:r w:rsidRPr="00BB5518">
        <w:rPr>
          <w:sz w:val="24"/>
          <w:szCs w:val="24"/>
        </w:rPr>
        <w:lastRenderedPageBreak/>
        <w:t xml:space="preserve">promoting subject areas and including student testimonials, and have been working on the extension of STEM Ambassadors into primary schools. </w:t>
      </w:r>
      <w:r w:rsidR="00E8633D" w:rsidRPr="00BB5518">
        <w:rPr>
          <w:rFonts w:ascii="Calibri" w:eastAsia="Arial Unicode MS" w:hAnsi="Calibri" w:cs="Calibri"/>
          <w:color w:val="000000"/>
          <w:sz w:val="24"/>
          <w:szCs w:val="24"/>
          <w:u w:color="000000"/>
          <w:lang w:val="en-US"/>
        </w:rPr>
        <w:t xml:space="preserve">We actively support initiatives to promote STEM, vocational learning and gender equalities to school pupils, and our School College vocational </w:t>
      </w:r>
      <w:proofErr w:type="spellStart"/>
      <w:r w:rsidR="00E8633D" w:rsidRPr="00BB5518">
        <w:rPr>
          <w:rFonts w:ascii="Calibri" w:eastAsia="Arial Unicode MS" w:hAnsi="Calibri" w:cs="Calibri"/>
          <w:color w:val="000000"/>
          <w:sz w:val="24"/>
          <w:szCs w:val="24"/>
          <w:u w:color="000000"/>
          <w:lang w:val="en-US"/>
        </w:rPr>
        <w:t>programme</w:t>
      </w:r>
      <w:proofErr w:type="spellEnd"/>
      <w:r w:rsidR="00E8633D" w:rsidRPr="00BB5518">
        <w:rPr>
          <w:rFonts w:ascii="Calibri" w:eastAsia="Arial Unicode MS" w:hAnsi="Calibri" w:cs="Calibri"/>
          <w:color w:val="000000"/>
          <w:sz w:val="24"/>
          <w:szCs w:val="24"/>
          <w:u w:color="000000"/>
          <w:lang w:val="en-US"/>
        </w:rPr>
        <w:t xml:space="preserve"> </w:t>
      </w:r>
      <w:proofErr w:type="spellStart"/>
      <w:r w:rsidR="00E8633D" w:rsidRPr="00BB5518">
        <w:rPr>
          <w:rFonts w:ascii="Calibri" w:eastAsia="Arial Unicode MS" w:hAnsi="Calibri" w:cs="Calibri"/>
          <w:color w:val="000000"/>
          <w:sz w:val="24"/>
          <w:szCs w:val="24"/>
          <w:u w:color="000000"/>
          <w:lang w:val="en-US"/>
        </w:rPr>
        <w:t>prioritises</w:t>
      </w:r>
      <w:proofErr w:type="spellEnd"/>
      <w:r w:rsidR="00E8633D" w:rsidRPr="00BB5518">
        <w:rPr>
          <w:rFonts w:ascii="Calibri" w:eastAsia="Arial Unicode MS" w:hAnsi="Calibri" w:cs="Calibri"/>
          <w:color w:val="000000"/>
          <w:sz w:val="24"/>
          <w:szCs w:val="24"/>
          <w:u w:color="000000"/>
          <w:lang w:val="en-US"/>
        </w:rPr>
        <w:t xml:space="preserve"> the development of STEM and employability skills for young people.   We are also</w:t>
      </w:r>
      <w:r w:rsidR="00BB5518" w:rsidRPr="00BB5518">
        <w:rPr>
          <w:rFonts w:ascii="Calibri" w:eastAsia="Arial Unicode MS" w:hAnsi="Calibri" w:cs="Calibri"/>
          <w:color w:val="000000"/>
          <w:sz w:val="24"/>
          <w:szCs w:val="24"/>
          <w:u w:color="000000"/>
          <w:lang w:val="en-US"/>
        </w:rPr>
        <w:t xml:space="preserve"> </w:t>
      </w:r>
      <w:r w:rsidR="00E8633D" w:rsidRPr="00BB5518">
        <w:rPr>
          <w:rFonts w:ascii="Calibri" w:eastAsia="Arial Unicode MS" w:hAnsi="Calibri" w:cs="Calibri"/>
          <w:color w:val="000000"/>
          <w:sz w:val="24"/>
          <w:szCs w:val="24"/>
          <w:u w:color="000000"/>
          <w:lang w:val="en-US"/>
        </w:rPr>
        <w:t xml:space="preserve">involved with FOCUS West in supporting SHEP schools to increase progression to HE.  All SHEP schools in our area are engaged in the School College </w:t>
      </w:r>
      <w:proofErr w:type="spellStart"/>
      <w:r w:rsidR="00E8633D" w:rsidRPr="00BB5518">
        <w:rPr>
          <w:rFonts w:ascii="Calibri" w:eastAsia="Arial Unicode MS" w:hAnsi="Calibri" w:cs="Calibri"/>
          <w:color w:val="000000"/>
          <w:sz w:val="24"/>
          <w:szCs w:val="24"/>
          <w:u w:color="000000"/>
          <w:lang w:val="en-US"/>
        </w:rPr>
        <w:t>programme</w:t>
      </w:r>
      <w:proofErr w:type="spellEnd"/>
      <w:r w:rsidR="00E8633D" w:rsidRPr="00BB5518">
        <w:rPr>
          <w:rFonts w:ascii="Calibri" w:eastAsia="Arial Unicode MS" w:hAnsi="Calibri" w:cs="Calibri"/>
          <w:color w:val="000000"/>
          <w:sz w:val="24"/>
          <w:szCs w:val="24"/>
          <w:u w:color="000000"/>
          <w:lang w:val="en-US"/>
        </w:rPr>
        <w:t xml:space="preserve"> through vocational learning and tasters. </w:t>
      </w:r>
    </w:p>
    <w:p w:rsidR="00E8633D" w:rsidRPr="00BB5518" w:rsidRDefault="00E8633D" w:rsidP="00E8633D">
      <w:pPr>
        <w:spacing w:after="0"/>
        <w:contextualSpacing/>
        <w:outlineLvl w:val="0"/>
        <w:rPr>
          <w:rFonts w:ascii="Calibri" w:eastAsia="Arial Unicode MS" w:hAnsi="Calibri" w:cs="Calibri"/>
          <w:color w:val="000000"/>
          <w:sz w:val="24"/>
          <w:szCs w:val="24"/>
          <w:u w:color="000000"/>
          <w:lang w:val="en-US"/>
        </w:rPr>
      </w:pPr>
    </w:p>
    <w:p w:rsidR="00F1494E" w:rsidRPr="00BB5518" w:rsidRDefault="00F1494E" w:rsidP="00F1494E">
      <w:pPr>
        <w:spacing w:after="0"/>
        <w:jc w:val="both"/>
        <w:rPr>
          <w:sz w:val="24"/>
          <w:szCs w:val="24"/>
        </w:rPr>
      </w:pPr>
      <w:r w:rsidRPr="00BB5518">
        <w:rPr>
          <w:sz w:val="24"/>
          <w:szCs w:val="24"/>
        </w:rPr>
        <w:t xml:space="preserve">We engage with local councils on initiatives such as the Renfrewshire Council Women into Construction event and national bodies including CITB and Energy Skills Partnership to participate in relevant promotional programmes such as ‘Women into Construction’, ‘Go Construct’ and ‘Bloodhound Challenge’.  </w:t>
      </w:r>
    </w:p>
    <w:p w:rsidR="00F1494E" w:rsidRPr="00BB5518" w:rsidRDefault="00F1494E" w:rsidP="00F1494E">
      <w:pPr>
        <w:spacing w:after="0"/>
        <w:jc w:val="both"/>
        <w:rPr>
          <w:sz w:val="24"/>
          <w:szCs w:val="24"/>
        </w:rPr>
      </w:pPr>
    </w:p>
    <w:p w:rsidR="00F1494E" w:rsidRDefault="00E8633D" w:rsidP="00E8633D">
      <w:pPr>
        <w:spacing w:after="0"/>
        <w:jc w:val="both"/>
        <w:rPr>
          <w:sz w:val="24"/>
          <w:szCs w:val="24"/>
        </w:rPr>
      </w:pPr>
      <w:r w:rsidRPr="00BB5518">
        <w:rPr>
          <w:sz w:val="24"/>
          <w:szCs w:val="24"/>
        </w:rPr>
        <w:t>We have also worked with the SQA</w:t>
      </w:r>
      <w:r w:rsidR="00F1494E" w:rsidRPr="00BB5518">
        <w:rPr>
          <w:sz w:val="24"/>
          <w:szCs w:val="24"/>
        </w:rPr>
        <w:t xml:space="preserve"> in the development of qualifications with awarding bodies to use its involvement to effect change to encourage gender equalities. (for example, the College was influential in introducing Barbering into the Hairdressing qualifications to encourage more males into the courses)   </w:t>
      </w:r>
    </w:p>
    <w:p w:rsidR="0026518C" w:rsidRDefault="0026518C" w:rsidP="00E8633D">
      <w:pPr>
        <w:spacing w:after="0"/>
        <w:jc w:val="both"/>
        <w:rPr>
          <w:sz w:val="24"/>
          <w:szCs w:val="24"/>
        </w:rPr>
      </w:pPr>
    </w:p>
    <w:p w:rsidR="00484EC0" w:rsidRDefault="0026518C" w:rsidP="00E8633D">
      <w:pPr>
        <w:spacing w:after="0"/>
        <w:jc w:val="both"/>
        <w:rPr>
          <w:sz w:val="24"/>
          <w:szCs w:val="24"/>
        </w:rPr>
      </w:pPr>
      <w:r>
        <w:rPr>
          <w:sz w:val="24"/>
          <w:szCs w:val="24"/>
        </w:rPr>
        <w:t xml:space="preserve">Our partnership with our Student Association has informed the development of our Gender Action Plan. They have assisted us with our gender data analysis, and their priorities for issues for us to address together include a review of our estate and facilities for </w:t>
      </w:r>
      <w:proofErr w:type="spellStart"/>
      <w:r>
        <w:rPr>
          <w:sz w:val="24"/>
          <w:szCs w:val="24"/>
        </w:rPr>
        <w:t>under represented</w:t>
      </w:r>
      <w:proofErr w:type="spellEnd"/>
      <w:r>
        <w:rPr>
          <w:sz w:val="24"/>
          <w:szCs w:val="24"/>
        </w:rPr>
        <w:t xml:space="preserve"> gender students. </w:t>
      </w:r>
    </w:p>
    <w:p w:rsidR="00665E5E" w:rsidRDefault="00665E5E" w:rsidP="00E8633D">
      <w:pPr>
        <w:spacing w:after="0"/>
        <w:jc w:val="both"/>
        <w:rPr>
          <w:sz w:val="24"/>
          <w:szCs w:val="24"/>
        </w:rPr>
      </w:pPr>
    </w:p>
    <w:p w:rsidR="00665E5E" w:rsidRDefault="00665E5E" w:rsidP="00E8633D">
      <w:pPr>
        <w:spacing w:after="0"/>
        <w:jc w:val="both"/>
        <w:rPr>
          <w:sz w:val="24"/>
          <w:szCs w:val="24"/>
        </w:rPr>
      </w:pPr>
    </w:p>
    <w:p w:rsidR="00484EC0" w:rsidRDefault="00484EC0">
      <w:pPr>
        <w:rPr>
          <w:sz w:val="24"/>
          <w:szCs w:val="24"/>
        </w:rPr>
      </w:pPr>
      <w:r>
        <w:rPr>
          <w:sz w:val="24"/>
          <w:szCs w:val="24"/>
        </w:rPr>
        <w:br w:type="page"/>
      </w:r>
    </w:p>
    <w:p w:rsidR="00BB5518" w:rsidRDefault="00BB5518" w:rsidP="009372C8">
      <w:pPr>
        <w:spacing w:after="0"/>
        <w:contextualSpacing/>
        <w:jc w:val="both"/>
        <w:rPr>
          <w:rFonts w:cs="Times New Roman"/>
          <w:b/>
        </w:rPr>
        <w:sectPr w:rsidR="00BB5518" w:rsidSect="00DD2D6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rsidR="00BB5518" w:rsidRPr="00BB5518" w:rsidRDefault="00BB5518" w:rsidP="00BB5518">
      <w:pPr>
        <w:spacing w:after="0" w:line="240" w:lineRule="auto"/>
        <w:jc w:val="center"/>
        <w:rPr>
          <w:rFonts w:ascii="Calibri" w:eastAsia="Times New Roman" w:hAnsi="Calibri" w:cs="Calibri"/>
          <w:b/>
          <w:bCs/>
          <w:sz w:val="24"/>
          <w:szCs w:val="24"/>
          <w:lang w:val="en-US"/>
        </w:rPr>
      </w:pPr>
      <w:r w:rsidRPr="00BB5518">
        <w:rPr>
          <w:rFonts w:ascii="Calibri" w:eastAsia="Times New Roman" w:hAnsi="Calibri" w:cs="Calibri"/>
          <w:b/>
          <w:bCs/>
          <w:sz w:val="24"/>
          <w:szCs w:val="24"/>
          <w:lang w:val="en-US"/>
        </w:rPr>
        <w:lastRenderedPageBreak/>
        <w:t>West College Scotland</w:t>
      </w:r>
    </w:p>
    <w:p w:rsidR="00BB5518" w:rsidRPr="00BB5518" w:rsidRDefault="00175F51" w:rsidP="00BB5518">
      <w:pPr>
        <w:spacing w:after="0" w:line="240" w:lineRule="auto"/>
        <w:jc w:val="center"/>
        <w:rPr>
          <w:rFonts w:ascii="Calibri" w:eastAsia="Times New Roman" w:hAnsi="Calibri" w:cs="Calibri"/>
          <w:sz w:val="24"/>
          <w:szCs w:val="24"/>
          <w:lang w:val="en-US"/>
        </w:rPr>
      </w:pPr>
      <w:r>
        <w:rPr>
          <w:rFonts w:ascii="Calibri" w:eastAsia="Times New Roman" w:hAnsi="Calibri" w:cs="Calibri"/>
          <w:b/>
          <w:bCs/>
          <w:sz w:val="24"/>
          <w:szCs w:val="24"/>
          <w:lang w:val="en-US"/>
        </w:rPr>
        <w:t>Gender Action Plan (GAP) 201</w:t>
      </w:r>
      <w:r w:rsidR="00F2473E">
        <w:rPr>
          <w:rFonts w:ascii="Calibri" w:eastAsia="Times New Roman" w:hAnsi="Calibri" w:cs="Calibri"/>
          <w:b/>
          <w:bCs/>
          <w:sz w:val="24"/>
          <w:szCs w:val="24"/>
          <w:lang w:val="en-US"/>
        </w:rPr>
        <w:t>9</w:t>
      </w:r>
      <w:r>
        <w:rPr>
          <w:rFonts w:ascii="Calibri" w:eastAsia="Times New Roman" w:hAnsi="Calibri" w:cs="Calibri"/>
          <w:b/>
          <w:bCs/>
          <w:sz w:val="24"/>
          <w:szCs w:val="24"/>
          <w:lang w:val="en-US"/>
        </w:rPr>
        <w:t>-20</w:t>
      </w:r>
      <w:r w:rsidR="00F2473E">
        <w:rPr>
          <w:rFonts w:ascii="Calibri" w:eastAsia="Times New Roman" w:hAnsi="Calibri" w:cs="Calibri"/>
          <w:b/>
          <w:bCs/>
          <w:sz w:val="24"/>
          <w:szCs w:val="24"/>
          <w:lang w:val="en-US"/>
        </w:rPr>
        <w:t>20</w:t>
      </w:r>
    </w:p>
    <w:p w:rsidR="00BB5518" w:rsidRPr="00BB5518" w:rsidRDefault="00BB5518" w:rsidP="00BB5518">
      <w:pPr>
        <w:spacing w:after="0" w:line="240" w:lineRule="auto"/>
        <w:rPr>
          <w:rFonts w:ascii="Calibri" w:eastAsia="Times New Roman" w:hAnsi="Calibri" w:cs="Calibri"/>
          <w:sz w:val="24"/>
          <w:szCs w:val="24"/>
          <w:lang w:val="en-U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8"/>
        <w:gridCol w:w="3274"/>
        <w:gridCol w:w="1124"/>
        <w:gridCol w:w="1629"/>
        <w:gridCol w:w="3063"/>
      </w:tblGrid>
      <w:tr w:rsidR="00BB5518" w:rsidRPr="00BB5518" w:rsidTr="00175F51">
        <w:trPr>
          <w:trHeight w:val="1094"/>
        </w:trPr>
        <w:tc>
          <w:tcPr>
            <w:tcW w:w="13248" w:type="dxa"/>
            <w:gridSpan w:val="5"/>
          </w:tcPr>
          <w:p w:rsidR="00BB5518" w:rsidRPr="00BB5518" w:rsidRDefault="00BB5518" w:rsidP="00BB5518">
            <w:pPr>
              <w:spacing w:after="0" w:line="240" w:lineRule="auto"/>
              <w:jc w:val="both"/>
              <w:rPr>
                <w:rFonts w:ascii="Calibri" w:eastAsia="Times New Roman" w:hAnsi="Calibri" w:cs="Calibri"/>
                <w:b/>
                <w:sz w:val="24"/>
                <w:szCs w:val="24"/>
                <w:lang w:val="en-US"/>
              </w:rPr>
            </w:pPr>
            <w:r w:rsidRPr="00BB5518">
              <w:rPr>
                <w:rFonts w:ascii="Calibri" w:eastAsia="Times New Roman" w:hAnsi="Calibri" w:cs="Calibri"/>
                <w:b/>
                <w:sz w:val="24"/>
                <w:szCs w:val="24"/>
                <w:lang w:val="en-US"/>
              </w:rPr>
              <w:t>1. Infrastructure</w:t>
            </w:r>
          </w:p>
          <w:p w:rsidR="00BB5518" w:rsidRPr="00BB5518" w:rsidRDefault="00BB5518" w:rsidP="00BB5518">
            <w:pPr>
              <w:spacing w:after="0" w:line="240" w:lineRule="auto"/>
              <w:jc w:val="both"/>
              <w:rPr>
                <w:rFonts w:ascii="Calibri" w:eastAsia="Times New Roman" w:hAnsi="Calibri" w:cs="Calibri"/>
                <w:sz w:val="24"/>
                <w:szCs w:val="24"/>
                <w:lang w:val="en-US"/>
              </w:rPr>
            </w:pPr>
          </w:p>
          <w:p w:rsidR="00BB5518" w:rsidRPr="00BB5518" w:rsidRDefault="00BB5518" w:rsidP="00BB5518">
            <w:pPr>
              <w:spacing w:after="0" w:line="240" w:lineRule="auto"/>
              <w:jc w:val="both"/>
              <w:rPr>
                <w:rFonts w:ascii="Calibri" w:eastAsia="Times New Roman" w:hAnsi="Calibri" w:cs="Calibri"/>
                <w:sz w:val="24"/>
                <w:szCs w:val="24"/>
                <w:lang w:val="en-US"/>
              </w:rPr>
            </w:pPr>
            <w:r w:rsidRPr="00BB5518">
              <w:rPr>
                <w:rFonts w:ascii="Calibri" w:eastAsia="Times New Roman" w:hAnsi="Calibri" w:cs="Calibri"/>
                <w:sz w:val="24"/>
                <w:szCs w:val="24"/>
                <w:lang w:val="en-US"/>
              </w:rPr>
              <w:t xml:space="preserve">Purpose: To ensure best use of systems, staff, resources and relationships to address gender imbalance </w:t>
            </w:r>
          </w:p>
        </w:tc>
      </w:tr>
      <w:tr w:rsidR="00BB5518" w:rsidRPr="00BB5518" w:rsidTr="00175F51">
        <w:trPr>
          <w:trHeight w:val="102"/>
        </w:trPr>
        <w:tc>
          <w:tcPr>
            <w:tcW w:w="4158" w:type="dxa"/>
          </w:tcPr>
          <w:p w:rsidR="00BB5518" w:rsidRPr="00BB5518" w:rsidRDefault="00BB5518" w:rsidP="00BB5518">
            <w:pPr>
              <w:spacing w:after="0" w:line="240" w:lineRule="auto"/>
              <w:rPr>
                <w:rFonts w:ascii="Calibri" w:eastAsia="Times New Roman" w:hAnsi="Calibri" w:cs="Calibri"/>
                <w:b/>
                <w:bCs/>
                <w:sz w:val="24"/>
                <w:szCs w:val="24"/>
                <w:lang w:val="en-US"/>
              </w:rPr>
            </w:pPr>
            <w:r w:rsidRPr="00BB5518">
              <w:rPr>
                <w:rFonts w:ascii="Calibri" w:eastAsia="Times New Roman" w:hAnsi="Calibri" w:cs="Calibri"/>
                <w:b/>
                <w:bCs/>
                <w:sz w:val="24"/>
                <w:szCs w:val="24"/>
                <w:lang w:val="en-US"/>
              </w:rPr>
              <w:t>Objectives</w:t>
            </w:r>
          </w:p>
        </w:tc>
        <w:tc>
          <w:tcPr>
            <w:tcW w:w="0" w:type="auto"/>
          </w:tcPr>
          <w:p w:rsidR="00BB5518" w:rsidRPr="00BB5518" w:rsidRDefault="00BB5518" w:rsidP="00BB5518">
            <w:pPr>
              <w:spacing w:after="0" w:line="240" w:lineRule="auto"/>
              <w:rPr>
                <w:rFonts w:ascii="Calibri" w:eastAsia="Times New Roman" w:hAnsi="Calibri" w:cs="Calibri"/>
                <w:b/>
                <w:bCs/>
                <w:sz w:val="24"/>
                <w:szCs w:val="24"/>
                <w:lang w:val="en-US"/>
              </w:rPr>
            </w:pPr>
            <w:r w:rsidRPr="00BB5518">
              <w:rPr>
                <w:rFonts w:ascii="Calibri" w:eastAsia="Times New Roman" w:hAnsi="Calibri" w:cs="Calibri"/>
                <w:b/>
                <w:bCs/>
                <w:sz w:val="24"/>
                <w:szCs w:val="24"/>
                <w:lang w:val="en-US"/>
              </w:rPr>
              <w:t>Actions</w:t>
            </w:r>
          </w:p>
        </w:tc>
        <w:tc>
          <w:tcPr>
            <w:tcW w:w="0" w:type="auto"/>
          </w:tcPr>
          <w:p w:rsidR="00BB5518" w:rsidRPr="00BB5518" w:rsidRDefault="00BB5518" w:rsidP="00BB5518">
            <w:pPr>
              <w:spacing w:after="0" w:line="240" w:lineRule="auto"/>
              <w:rPr>
                <w:rFonts w:ascii="Calibri" w:eastAsia="Times New Roman" w:hAnsi="Calibri" w:cs="Calibri"/>
                <w:b/>
                <w:bCs/>
                <w:sz w:val="24"/>
                <w:szCs w:val="24"/>
                <w:lang w:val="en-US"/>
              </w:rPr>
            </w:pPr>
            <w:r w:rsidRPr="00BB5518">
              <w:rPr>
                <w:rFonts w:ascii="Calibri" w:eastAsia="Times New Roman" w:hAnsi="Calibri" w:cs="Calibri"/>
                <w:b/>
                <w:bCs/>
                <w:sz w:val="24"/>
                <w:szCs w:val="24"/>
                <w:lang w:val="en-US"/>
              </w:rPr>
              <w:t>Actions by what date</w:t>
            </w:r>
          </w:p>
          <w:p w:rsidR="00BB5518" w:rsidRPr="00BB5518" w:rsidRDefault="00BB5518" w:rsidP="00BB5518">
            <w:pPr>
              <w:spacing w:after="0" w:line="240" w:lineRule="auto"/>
              <w:rPr>
                <w:rFonts w:ascii="Calibri" w:eastAsia="Times New Roman" w:hAnsi="Calibri" w:cs="Calibri"/>
                <w:b/>
                <w:bCs/>
                <w:sz w:val="24"/>
                <w:szCs w:val="24"/>
                <w:lang w:val="en-US"/>
              </w:rPr>
            </w:pPr>
          </w:p>
        </w:tc>
        <w:tc>
          <w:tcPr>
            <w:tcW w:w="0" w:type="auto"/>
          </w:tcPr>
          <w:p w:rsidR="00BB5518" w:rsidRPr="00BB5518" w:rsidRDefault="00BB5518" w:rsidP="00BB5518">
            <w:pPr>
              <w:spacing w:after="0" w:line="240" w:lineRule="auto"/>
              <w:rPr>
                <w:rFonts w:ascii="Calibri" w:eastAsia="Times New Roman" w:hAnsi="Calibri" w:cs="Calibri"/>
                <w:b/>
                <w:bCs/>
                <w:sz w:val="24"/>
                <w:szCs w:val="24"/>
                <w:lang w:val="en-US"/>
              </w:rPr>
            </w:pPr>
            <w:r w:rsidRPr="00BB5518">
              <w:rPr>
                <w:rFonts w:ascii="Calibri" w:eastAsia="Times New Roman" w:hAnsi="Calibri" w:cs="Calibri"/>
                <w:b/>
                <w:bCs/>
                <w:sz w:val="24"/>
                <w:szCs w:val="24"/>
                <w:lang w:val="en-US"/>
              </w:rPr>
              <w:t>Responsibility</w:t>
            </w:r>
          </w:p>
        </w:tc>
        <w:tc>
          <w:tcPr>
            <w:tcW w:w="3063" w:type="dxa"/>
          </w:tcPr>
          <w:p w:rsidR="00BB5518" w:rsidRPr="00BB5518" w:rsidRDefault="00BB5518" w:rsidP="00BB5518">
            <w:pPr>
              <w:spacing w:after="0" w:line="240" w:lineRule="auto"/>
              <w:rPr>
                <w:rFonts w:ascii="Calibri" w:eastAsia="Times New Roman" w:hAnsi="Calibri" w:cs="Calibri"/>
                <w:b/>
                <w:bCs/>
                <w:sz w:val="24"/>
                <w:szCs w:val="24"/>
                <w:lang w:val="en-US"/>
              </w:rPr>
            </w:pPr>
            <w:r w:rsidRPr="00BB5518">
              <w:rPr>
                <w:rFonts w:ascii="Calibri" w:eastAsia="Times New Roman" w:hAnsi="Calibri" w:cs="Calibri"/>
                <w:b/>
                <w:bCs/>
                <w:sz w:val="24"/>
                <w:szCs w:val="24"/>
                <w:lang w:val="en-US"/>
              </w:rPr>
              <w:t>Outcomes</w:t>
            </w:r>
          </w:p>
        </w:tc>
      </w:tr>
      <w:tr w:rsidR="00BB5518" w:rsidRPr="00BB5518" w:rsidTr="00BB5518">
        <w:trPr>
          <w:trHeight w:val="1949"/>
        </w:trPr>
        <w:tc>
          <w:tcPr>
            <w:tcW w:w="4158" w:type="dxa"/>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Leadership commitment to gender equality and addressing the imbalance</w:t>
            </w:r>
          </w:p>
        </w:tc>
        <w:tc>
          <w:tcPr>
            <w:tcW w:w="0" w:type="auto"/>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Executive Team and Board of Management to formally communicate and endorse WCS’s commitment to gender equality to all staff, students and stakeholders</w:t>
            </w:r>
          </w:p>
        </w:tc>
        <w:tc>
          <w:tcPr>
            <w:tcW w:w="0" w:type="auto"/>
            <w:shd w:val="clear" w:color="auto" w:fill="FFFFFF"/>
          </w:tcPr>
          <w:p w:rsidR="00BB5518" w:rsidRPr="00BB5518" w:rsidRDefault="00175F51" w:rsidP="00BB5518">
            <w:pPr>
              <w:spacing w:after="0" w:line="240" w:lineRule="auto"/>
              <w:rPr>
                <w:rFonts w:ascii="Calibri" w:eastAsia="Times New Roman" w:hAnsi="Calibri" w:cs="Calibri"/>
                <w:sz w:val="24"/>
                <w:szCs w:val="24"/>
                <w:lang w:val="en-US"/>
              </w:rPr>
            </w:pPr>
            <w:r>
              <w:rPr>
                <w:rFonts w:ascii="Calibri" w:eastAsia="Times New Roman" w:hAnsi="Calibri" w:cs="Calibri"/>
                <w:sz w:val="24"/>
                <w:szCs w:val="24"/>
                <w:lang w:val="en-US"/>
              </w:rPr>
              <w:t>Dec 201</w:t>
            </w:r>
            <w:r w:rsidR="00F2473E">
              <w:rPr>
                <w:rFonts w:ascii="Calibri" w:eastAsia="Times New Roman" w:hAnsi="Calibri" w:cs="Calibri"/>
                <w:sz w:val="24"/>
                <w:szCs w:val="24"/>
                <w:lang w:val="en-US"/>
              </w:rPr>
              <w:t>9</w:t>
            </w:r>
          </w:p>
        </w:tc>
        <w:tc>
          <w:tcPr>
            <w:tcW w:w="0" w:type="auto"/>
            <w:shd w:val="clear" w:color="auto" w:fill="FFFFFF"/>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Executive Team</w:t>
            </w:r>
          </w:p>
        </w:tc>
        <w:tc>
          <w:tcPr>
            <w:tcW w:w="3063" w:type="dxa"/>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An increased awareness of top level commitment to address the imbalance</w:t>
            </w:r>
          </w:p>
          <w:p w:rsidR="00BB5518" w:rsidRPr="00BB5518" w:rsidRDefault="00BB5518" w:rsidP="00BB5518">
            <w:pPr>
              <w:spacing w:after="0" w:line="240" w:lineRule="auto"/>
              <w:rPr>
                <w:rFonts w:ascii="Calibri" w:eastAsia="Times New Roman" w:hAnsi="Calibri" w:cs="Calibri"/>
                <w:sz w:val="24"/>
                <w:szCs w:val="24"/>
                <w:lang w:val="en-US"/>
              </w:rPr>
            </w:pPr>
          </w:p>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 xml:space="preserve">The </w:t>
            </w:r>
            <w:proofErr w:type="spellStart"/>
            <w:r w:rsidRPr="00BB5518">
              <w:rPr>
                <w:rFonts w:ascii="Calibri" w:eastAsia="Times New Roman" w:hAnsi="Calibri" w:cs="Calibri"/>
                <w:sz w:val="24"/>
                <w:szCs w:val="24"/>
                <w:lang w:val="en-US"/>
              </w:rPr>
              <w:t>realisation</w:t>
            </w:r>
            <w:proofErr w:type="spellEnd"/>
            <w:r w:rsidRPr="00BB5518">
              <w:rPr>
                <w:rFonts w:ascii="Calibri" w:eastAsia="Times New Roman" w:hAnsi="Calibri" w:cs="Calibri"/>
                <w:sz w:val="24"/>
                <w:szCs w:val="24"/>
                <w:lang w:val="en-US"/>
              </w:rPr>
              <w:t xml:space="preserve"> that this is everyone’s responsibility is facilitated</w:t>
            </w:r>
          </w:p>
        </w:tc>
      </w:tr>
      <w:tr w:rsidR="00BB5518" w:rsidRPr="00BB5518" w:rsidTr="00BB5518">
        <w:trPr>
          <w:trHeight w:val="102"/>
        </w:trPr>
        <w:tc>
          <w:tcPr>
            <w:tcW w:w="4158" w:type="dxa"/>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 xml:space="preserve">Portfolio Review </w:t>
            </w:r>
            <w:r w:rsidR="0026518C">
              <w:rPr>
                <w:rFonts w:ascii="Calibri" w:eastAsia="Times New Roman" w:hAnsi="Calibri" w:cs="Calibri"/>
                <w:sz w:val="24"/>
                <w:szCs w:val="24"/>
                <w:lang w:val="en-US"/>
              </w:rPr>
              <w:t xml:space="preserve">and Curriculum Portfolio </w:t>
            </w:r>
            <w:r w:rsidRPr="00BB5518">
              <w:rPr>
                <w:rFonts w:ascii="Calibri" w:eastAsia="Times New Roman" w:hAnsi="Calibri" w:cs="Calibri"/>
                <w:sz w:val="24"/>
                <w:szCs w:val="24"/>
                <w:lang w:val="en-US"/>
              </w:rPr>
              <w:t>process is aligned with GAP</w:t>
            </w:r>
          </w:p>
        </w:tc>
        <w:tc>
          <w:tcPr>
            <w:tcW w:w="0" w:type="auto"/>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Review  process</w:t>
            </w:r>
            <w:r w:rsidR="0026518C">
              <w:rPr>
                <w:rFonts w:ascii="Calibri" w:eastAsia="Times New Roman" w:hAnsi="Calibri" w:cs="Calibri"/>
                <w:sz w:val="24"/>
                <w:szCs w:val="24"/>
                <w:lang w:val="en-US"/>
              </w:rPr>
              <w:t>es to include gender action planning</w:t>
            </w:r>
          </w:p>
        </w:tc>
        <w:tc>
          <w:tcPr>
            <w:tcW w:w="0" w:type="auto"/>
            <w:shd w:val="clear" w:color="auto" w:fill="FFFFFF"/>
          </w:tcPr>
          <w:p w:rsidR="00BB5518" w:rsidRPr="00BB5518" w:rsidRDefault="00175F51" w:rsidP="00BB5518">
            <w:pPr>
              <w:spacing w:after="0" w:line="240" w:lineRule="auto"/>
              <w:rPr>
                <w:rFonts w:ascii="Calibri" w:eastAsia="Times New Roman" w:hAnsi="Calibri" w:cs="Calibri"/>
                <w:sz w:val="24"/>
                <w:szCs w:val="24"/>
                <w:lang w:val="en-US"/>
              </w:rPr>
            </w:pPr>
            <w:r>
              <w:rPr>
                <w:rFonts w:ascii="Calibri" w:eastAsia="Times New Roman" w:hAnsi="Calibri" w:cs="Calibri"/>
                <w:sz w:val="24"/>
                <w:szCs w:val="24"/>
                <w:lang w:val="en-US"/>
              </w:rPr>
              <w:t>Sep 201</w:t>
            </w:r>
            <w:r w:rsidR="00F2473E">
              <w:rPr>
                <w:rFonts w:ascii="Calibri" w:eastAsia="Times New Roman" w:hAnsi="Calibri" w:cs="Calibri"/>
                <w:sz w:val="24"/>
                <w:szCs w:val="24"/>
                <w:lang w:val="en-US"/>
              </w:rPr>
              <w:t>9</w:t>
            </w:r>
          </w:p>
        </w:tc>
        <w:tc>
          <w:tcPr>
            <w:tcW w:w="0" w:type="auto"/>
            <w:shd w:val="clear" w:color="auto" w:fill="FFFFFF"/>
          </w:tcPr>
          <w:p w:rsid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ELT</w:t>
            </w:r>
          </w:p>
          <w:p w:rsidR="0026518C" w:rsidRPr="00BB5518" w:rsidRDefault="0026518C" w:rsidP="00BB5518">
            <w:pPr>
              <w:spacing w:after="0" w:line="240" w:lineRule="auto"/>
              <w:rPr>
                <w:rFonts w:ascii="Calibri" w:eastAsia="Times New Roman" w:hAnsi="Calibri" w:cs="Calibri"/>
                <w:sz w:val="24"/>
                <w:szCs w:val="24"/>
                <w:lang w:val="en-US"/>
              </w:rPr>
            </w:pPr>
            <w:r>
              <w:rPr>
                <w:rFonts w:ascii="Calibri" w:eastAsia="Times New Roman" w:hAnsi="Calibri" w:cs="Calibri"/>
                <w:sz w:val="24"/>
                <w:szCs w:val="24"/>
                <w:lang w:val="en-US"/>
              </w:rPr>
              <w:t>CQLs</w:t>
            </w:r>
          </w:p>
        </w:tc>
        <w:tc>
          <w:tcPr>
            <w:tcW w:w="3063" w:type="dxa"/>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 xml:space="preserve">Better alignment of Portfolio Review </w:t>
            </w:r>
            <w:r w:rsidR="0026518C">
              <w:rPr>
                <w:rFonts w:ascii="Calibri" w:eastAsia="Times New Roman" w:hAnsi="Calibri" w:cs="Calibri"/>
                <w:sz w:val="24"/>
                <w:szCs w:val="24"/>
                <w:lang w:val="en-US"/>
              </w:rPr>
              <w:t xml:space="preserve">and Curriculum Portfolio Review </w:t>
            </w:r>
            <w:r w:rsidRPr="00BB5518">
              <w:rPr>
                <w:rFonts w:ascii="Calibri" w:eastAsia="Times New Roman" w:hAnsi="Calibri" w:cs="Calibri"/>
                <w:sz w:val="24"/>
                <w:szCs w:val="24"/>
                <w:lang w:val="en-US"/>
              </w:rPr>
              <w:t>with GAP</w:t>
            </w:r>
          </w:p>
        </w:tc>
      </w:tr>
      <w:tr w:rsidR="00BB5518" w:rsidRPr="00BB5518" w:rsidTr="00BB5518">
        <w:trPr>
          <w:trHeight w:val="102"/>
        </w:trPr>
        <w:tc>
          <w:tcPr>
            <w:tcW w:w="4158" w:type="dxa"/>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Gender equality key performance indicators and targets are embedded in operational planning</w:t>
            </w:r>
          </w:p>
        </w:tc>
        <w:tc>
          <w:tcPr>
            <w:tcW w:w="0" w:type="auto"/>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Operational Plans for Top Ten most imbalanced subjects to include steps toward addressing imbalance</w:t>
            </w:r>
          </w:p>
        </w:tc>
        <w:tc>
          <w:tcPr>
            <w:tcW w:w="0" w:type="auto"/>
            <w:shd w:val="clear" w:color="auto" w:fill="FFFFFF"/>
          </w:tcPr>
          <w:p w:rsidR="00BB5518" w:rsidRPr="00BB5518" w:rsidRDefault="00175F51" w:rsidP="00BB5518">
            <w:pPr>
              <w:spacing w:after="0" w:line="240" w:lineRule="auto"/>
              <w:rPr>
                <w:rFonts w:ascii="Calibri" w:eastAsia="Times New Roman" w:hAnsi="Calibri" w:cs="Calibri"/>
                <w:sz w:val="24"/>
                <w:szCs w:val="24"/>
                <w:lang w:val="en-US"/>
              </w:rPr>
            </w:pPr>
            <w:r>
              <w:rPr>
                <w:rFonts w:ascii="Calibri" w:eastAsia="Times New Roman" w:hAnsi="Calibri" w:cs="Calibri"/>
                <w:sz w:val="24"/>
                <w:szCs w:val="24"/>
                <w:lang w:val="en-US"/>
              </w:rPr>
              <w:t>March 20</w:t>
            </w:r>
            <w:r w:rsidR="00F2473E">
              <w:rPr>
                <w:rFonts w:ascii="Calibri" w:eastAsia="Times New Roman" w:hAnsi="Calibri" w:cs="Calibri"/>
                <w:sz w:val="24"/>
                <w:szCs w:val="24"/>
                <w:lang w:val="en-US"/>
              </w:rPr>
              <w:t>20</w:t>
            </w:r>
          </w:p>
        </w:tc>
        <w:tc>
          <w:tcPr>
            <w:tcW w:w="0" w:type="auto"/>
            <w:shd w:val="clear" w:color="auto" w:fill="FFFFFF"/>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Heads of Sector</w:t>
            </w:r>
          </w:p>
        </w:tc>
        <w:tc>
          <w:tcPr>
            <w:tcW w:w="3063" w:type="dxa"/>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A more systematic approach to alignment of GAP with operational planning</w:t>
            </w:r>
          </w:p>
        </w:tc>
      </w:tr>
      <w:tr w:rsidR="00BB5518" w:rsidRPr="00BB5518" w:rsidTr="00175F51">
        <w:trPr>
          <w:trHeight w:val="102"/>
        </w:trPr>
        <w:tc>
          <w:tcPr>
            <w:tcW w:w="4158" w:type="dxa"/>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Increase gender intersectionality awareness</w:t>
            </w:r>
          </w:p>
        </w:tc>
        <w:tc>
          <w:tcPr>
            <w:tcW w:w="0" w:type="auto"/>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Conduct data analysis of gender and other factors such as disability, age</w:t>
            </w:r>
          </w:p>
        </w:tc>
        <w:tc>
          <w:tcPr>
            <w:tcW w:w="0" w:type="auto"/>
          </w:tcPr>
          <w:p w:rsidR="00BB5518" w:rsidRPr="00BB5518" w:rsidRDefault="00175F51" w:rsidP="00BB5518">
            <w:pPr>
              <w:spacing w:after="0" w:line="240" w:lineRule="auto"/>
              <w:rPr>
                <w:rFonts w:ascii="Calibri" w:eastAsia="Times New Roman" w:hAnsi="Calibri" w:cs="Calibri"/>
                <w:sz w:val="24"/>
                <w:szCs w:val="24"/>
                <w:lang w:val="en-US"/>
              </w:rPr>
            </w:pPr>
            <w:r>
              <w:rPr>
                <w:rFonts w:ascii="Calibri" w:eastAsia="Times New Roman" w:hAnsi="Calibri" w:cs="Calibri"/>
                <w:sz w:val="24"/>
                <w:szCs w:val="24"/>
                <w:lang w:val="en-US"/>
              </w:rPr>
              <w:t>June 20</w:t>
            </w:r>
            <w:r w:rsidR="00F2473E">
              <w:rPr>
                <w:rFonts w:ascii="Calibri" w:eastAsia="Times New Roman" w:hAnsi="Calibri" w:cs="Calibri"/>
                <w:sz w:val="24"/>
                <w:szCs w:val="24"/>
                <w:lang w:val="en-US"/>
              </w:rPr>
              <w:t>20</w:t>
            </w:r>
          </w:p>
        </w:tc>
        <w:tc>
          <w:tcPr>
            <w:tcW w:w="0" w:type="auto"/>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EDI Manager</w:t>
            </w:r>
          </w:p>
        </w:tc>
        <w:tc>
          <w:tcPr>
            <w:tcW w:w="3063" w:type="dxa"/>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A better understanding of minority gender students</w:t>
            </w:r>
          </w:p>
        </w:tc>
      </w:tr>
      <w:tr w:rsidR="00BB5518" w:rsidRPr="00BB5518" w:rsidTr="00175F51">
        <w:trPr>
          <w:trHeight w:val="102"/>
        </w:trPr>
        <w:tc>
          <w:tcPr>
            <w:tcW w:w="4158" w:type="dxa"/>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Enable students to have a wider role in working in partnership to address gender imbalance</w:t>
            </w:r>
          </w:p>
        </w:tc>
        <w:tc>
          <w:tcPr>
            <w:tcW w:w="0" w:type="auto"/>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Gender Equality Workshops and action planning with Student Association</w:t>
            </w:r>
          </w:p>
        </w:tc>
        <w:tc>
          <w:tcPr>
            <w:tcW w:w="0" w:type="auto"/>
          </w:tcPr>
          <w:p w:rsidR="00BB5518" w:rsidRPr="00BB5518" w:rsidRDefault="00175F51" w:rsidP="00BB5518">
            <w:pPr>
              <w:spacing w:after="0" w:line="240" w:lineRule="auto"/>
              <w:rPr>
                <w:rFonts w:ascii="Calibri" w:eastAsia="Times New Roman" w:hAnsi="Calibri" w:cs="Calibri"/>
                <w:sz w:val="24"/>
                <w:szCs w:val="24"/>
                <w:lang w:val="en-US"/>
              </w:rPr>
            </w:pPr>
            <w:r>
              <w:rPr>
                <w:rFonts w:ascii="Calibri" w:eastAsia="Times New Roman" w:hAnsi="Calibri" w:cs="Calibri"/>
                <w:sz w:val="24"/>
                <w:szCs w:val="24"/>
                <w:lang w:val="en-US"/>
              </w:rPr>
              <w:t>March 20</w:t>
            </w:r>
            <w:r w:rsidR="00F2473E">
              <w:rPr>
                <w:rFonts w:ascii="Calibri" w:eastAsia="Times New Roman" w:hAnsi="Calibri" w:cs="Calibri"/>
                <w:sz w:val="24"/>
                <w:szCs w:val="24"/>
                <w:lang w:val="en-US"/>
              </w:rPr>
              <w:t>20</w:t>
            </w:r>
          </w:p>
        </w:tc>
        <w:tc>
          <w:tcPr>
            <w:tcW w:w="0" w:type="auto"/>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EDI Manager</w:t>
            </w:r>
          </w:p>
        </w:tc>
        <w:tc>
          <w:tcPr>
            <w:tcW w:w="3063" w:type="dxa"/>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A more effective working partnership and increased gender competence</w:t>
            </w:r>
          </w:p>
        </w:tc>
      </w:tr>
      <w:tr w:rsidR="00BB5518" w:rsidRPr="00BB5518" w:rsidTr="00175F51">
        <w:trPr>
          <w:trHeight w:val="102"/>
        </w:trPr>
        <w:tc>
          <w:tcPr>
            <w:tcW w:w="4158" w:type="dxa"/>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Increase capacity of staff to address gender imbalance</w:t>
            </w:r>
          </w:p>
        </w:tc>
        <w:tc>
          <w:tcPr>
            <w:tcW w:w="0" w:type="auto"/>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Unconscious Bias Training for Teaching Staff</w:t>
            </w:r>
          </w:p>
        </w:tc>
        <w:tc>
          <w:tcPr>
            <w:tcW w:w="0" w:type="auto"/>
          </w:tcPr>
          <w:p w:rsidR="00BB5518" w:rsidRPr="00BB5518" w:rsidRDefault="00175F51" w:rsidP="00BB5518">
            <w:pPr>
              <w:spacing w:after="0" w:line="240" w:lineRule="auto"/>
              <w:rPr>
                <w:rFonts w:ascii="Calibri" w:eastAsia="Times New Roman" w:hAnsi="Calibri" w:cs="Calibri"/>
                <w:sz w:val="24"/>
                <w:szCs w:val="24"/>
                <w:lang w:val="en-US"/>
              </w:rPr>
            </w:pPr>
            <w:r>
              <w:rPr>
                <w:rFonts w:ascii="Calibri" w:eastAsia="Times New Roman" w:hAnsi="Calibri" w:cs="Calibri"/>
                <w:sz w:val="24"/>
                <w:szCs w:val="24"/>
                <w:lang w:val="en-US"/>
              </w:rPr>
              <w:t>March 20</w:t>
            </w:r>
            <w:r w:rsidR="00F2473E">
              <w:rPr>
                <w:rFonts w:ascii="Calibri" w:eastAsia="Times New Roman" w:hAnsi="Calibri" w:cs="Calibri"/>
                <w:sz w:val="24"/>
                <w:szCs w:val="24"/>
                <w:lang w:val="en-US"/>
              </w:rPr>
              <w:t>20</w:t>
            </w:r>
          </w:p>
        </w:tc>
        <w:tc>
          <w:tcPr>
            <w:tcW w:w="0" w:type="auto"/>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EDI Manager</w:t>
            </w:r>
          </w:p>
        </w:tc>
        <w:tc>
          <w:tcPr>
            <w:tcW w:w="3063" w:type="dxa"/>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Increased gender competence</w:t>
            </w:r>
          </w:p>
        </w:tc>
      </w:tr>
      <w:tr w:rsidR="0026518C" w:rsidRPr="00BB5518" w:rsidTr="00175F51">
        <w:trPr>
          <w:trHeight w:val="102"/>
        </w:trPr>
        <w:tc>
          <w:tcPr>
            <w:tcW w:w="4158" w:type="dxa"/>
          </w:tcPr>
          <w:p w:rsidR="0026518C" w:rsidRPr="00BB5518" w:rsidRDefault="0026518C" w:rsidP="00BB5518">
            <w:pPr>
              <w:spacing w:after="0" w:line="240" w:lineRule="auto"/>
              <w:rPr>
                <w:rFonts w:ascii="Calibri" w:eastAsia="Times New Roman" w:hAnsi="Calibri" w:cs="Calibri"/>
                <w:sz w:val="24"/>
                <w:szCs w:val="24"/>
                <w:lang w:val="en-US"/>
              </w:rPr>
            </w:pPr>
            <w:r>
              <w:rPr>
                <w:rFonts w:ascii="Calibri" w:eastAsia="Times New Roman" w:hAnsi="Calibri" w:cs="Calibri"/>
                <w:sz w:val="24"/>
                <w:szCs w:val="24"/>
                <w:lang w:val="en-US"/>
              </w:rPr>
              <w:lastRenderedPageBreak/>
              <w:t>A systematic approach to monitoring GAP progress</w:t>
            </w:r>
          </w:p>
        </w:tc>
        <w:tc>
          <w:tcPr>
            <w:tcW w:w="0" w:type="auto"/>
          </w:tcPr>
          <w:p w:rsidR="0026518C" w:rsidRPr="00BB5518" w:rsidRDefault="0026518C" w:rsidP="00BB5518">
            <w:pPr>
              <w:spacing w:after="0" w:line="240" w:lineRule="auto"/>
              <w:rPr>
                <w:rFonts w:ascii="Calibri" w:eastAsia="Times New Roman" w:hAnsi="Calibri" w:cs="Calibri"/>
                <w:sz w:val="24"/>
                <w:szCs w:val="24"/>
                <w:lang w:val="en-US"/>
              </w:rPr>
            </w:pPr>
            <w:r>
              <w:rPr>
                <w:rFonts w:ascii="Calibri" w:eastAsia="Times New Roman" w:hAnsi="Calibri" w:cs="Calibri"/>
                <w:sz w:val="24"/>
                <w:szCs w:val="24"/>
                <w:lang w:val="en-US"/>
              </w:rPr>
              <w:t>Annual Progress Report to be presented to ELT</w:t>
            </w:r>
          </w:p>
        </w:tc>
        <w:tc>
          <w:tcPr>
            <w:tcW w:w="0" w:type="auto"/>
          </w:tcPr>
          <w:p w:rsidR="0026518C" w:rsidRPr="00BB5518" w:rsidRDefault="00175F51" w:rsidP="00BB5518">
            <w:pPr>
              <w:spacing w:after="0" w:line="240" w:lineRule="auto"/>
              <w:rPr>
                <w:rFonts w:ascii="Calibri" w:eastAsia="Times New Roman" w:hAnsi="Calibri" w:cs="Calibri"/>
                <w:sz w:val="24"/>
                <w:szCs w:val="24"/>
                <w:lang w:val="en-US"/>
              </w:rPr>
            </w:pPr>
            <w:r>
              <w:rPr>
                <w:rFonts w:ascii="Calibri" w:eastAsia="Times New Roman" w:hAnsi="Calibri" w:cs="Calibri"/>
                <w:sz w:val="24"/>
                <w:szCs w:val="24"/>
                <w:lang w:val="en-US"/>
              </w:rPr>
              <w:t>June 20</w:t>
            </w:r>
            <w:r w:rsidR="00F2473E">
              <w:rPr>
                <w:rFonts w:ascii="Calibri" w:eastAsia="Times New Roman" w:hAnsi="Calibri" w:cs="Calibri"/>
                <w:sz w:val="24"/>
                <w:szCs w:val="24"/>
                <w:lang w:val="en-US"/>
              </w:rPr>
              <w:t>20</w:t>
            </w:r>
          </w:p>
        </w:tc>
        <w:tc>
          <w:tcPr>
            <w:tcW w:w="0" w:type="auto"/>
          </w:tcPr>
          <w:p w:rsidR="0026518C" w:rsidRPr="00BB5518" w:rsidRDefault="0026518C" w:rsidP="00BB5518">
            <w:pPr>
              <w:spacing w:after="0" w:line="240" w:lineRule="auto"/>
              <w:rPr>
                <w:rFonts w:ascii="Calibri" w:eastAsia="Times New Roman" w:hAnsi="Calibri" w:cs="Calibri"/>
                <w:sz w:val="24"/>
                <w:szCs w:val="24"/>
                <w:lang w:val="en-US"/>
              </w:rPr>
            </w:pPr>
            <w:r>
              <w:rPr>
                <w:rFonts w:ascii="Calibri" w:eastAsia="Times New Roman" w:hAnsi="Calibri" w:cs="Calibri"/>
                <w:sz w:val="24"/>
                <w:szCs w:val="24"/>
                <w:lang w:val="en-US"/>
              </w:rPr>
              <w:t>EDI Manager</w:t>
            </w:r>
          </w:p>
        </w:tc>
        <w:tc>
          <w:tcPr>
            <w:tcW w:w="3063" w:type="dxa"/>
          </w:tcPr>
          <w:p w:rsidR="0026518C" w:rsidRPr="00BB5518" w:rsidRDefault="0026518C" w:rsidP="00BB5518">
            <w:pPr>
              <w:spacing w:after="0" w:line="240" w:lineRule="auto"/>
              <w:rPr>
                <w:rFonts w:ascii="Calibri" w:eastAsia="Times New Roman" w:hAnsi="Calibri" w:cs="Calibri"/>
                <w:sz w:val="24"/>
                <w:szCs w:val="24"/>
                <w:lang w:val="en-US"/>
              </w:rPr>
            </w:pPr>
            <w:r>
              <w:rPr>
                <w:rFonts w:ascii="Calibri" w:eastAsia="Times New Roman" w:hAnsi="Calibri" w:cs="Calibri"/>
                <w:sz w:val="24"/>
                <w:szCs w:val="24"/>
                <w:lang w:val="en-US"/>
              </w:rPr>
              <w:t>Better awareness of impact of GAP</w:t>
            </w:r>
          </w:p>
        </w:tc>
      </w:tr>
    </w:tbl>
    <w:p w:rsidR="00BB5518" w:rsidRPr="00BB5518" w:rsidRDefault="00BB5518" w:rsidP="00BB5518">
      <w:pPr>
        <w:spacing w:after="0" w:line="240" w:lineRule="auto"/>
        <w:rPr>
          <w:rFonts w:ascii="Calibri" w:eastAsia="Times New Roman" w:hAnsi="Calibri" w:cs="Calibri"/>
          <w:i/>
          <w:iCs/>
          <w:sz w:val="24"/>
          <w:szCs w:val="24"/>
          <w:lang w:val="en-US"/>
        </w:rPr>
      </w:pPr>
    </w:p>
    <w:tbl>
      <w:tblPr>
        <w:tblW w:w="1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420"/>
        <w:gridCol w:w="1096"/>
        <w:gridCol w:w="1694"/>
        <w:gridCol w:w="4222"/>
      </w:tblGrid>
      <w:tr w:rsidR="00BB5518" w:rsidRPr="00BB5518" w:rsidTr="00175F51">
        <w:tc>
          <w:tcPr>
            <w:tcW w:w="14140" w:type="dxa"/>
            <w:gridSpan w:val="5"/>
          </w:tcPr>
          <w:p w:rsidR="00BB5518" w:rsidRPr="00BB5518" w:rsidRDefault="00BB5518" w:rsidP="00BB5518">
            <w:pPr>
              <w:spacing w:after="0" w:line="240" w:lineRule="auto"/>
              <w:rPr>
                <w:rFonts w:ascii="Calibri" w:eastAsia="Times New Roman" w:hAnsi="Calibri" w:cs="Calibri"/>
                <w:b/>
                <w:sz w:val="24"/>
                <w:szCs w:val="24"/>
                <w:lang w:val="en-US"/>
              </w:rPr>
            </w:pPr>
            <w:r w:rsidRPr="00BB5518">
              <w:rPr>
                <w:rFonts w:ascii="Calibri" w:eastAsia="Times New Roman" w:hAnsi="Calibri" w:cs="Calibri"/>
                <w:b/>
                <w:sz w:val="24"/>
                <w:szCs w:val="24"/>
                <w:lang w:val="en-US"/>
              </w:rPr>
              <w:t>2. Influencing the Influencers</w:t>
            </w:r>
          </w:p>
          <w:p w:rsidR="00BB5518" w:rsidRPr="00BB5518" w:rsidRDefault="00BB5518" w:rsidP="00BB5518">
            <w:pPr>
              <w:spacing w:after="0" w:line="240" w:lineRule="auto"/>
              <w:rPr>
                <w:rFonts w:ascii="Calibri" w:eastAsia="Times New Roman" w:hAnsi="Calibri" w:cs="Calibri"/>
                <w:sz w:val="24"/>
                <w:szCs w:val="24"/>
                <w:lang w:val="en-US"/>
              </w:rPr>
            </w:pPr>
          </w:p>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Purpose: To influence those involved in the student educational choice process</w:t>
            </w:r>
          </w:p>
        </w:tc>
      </w:tr>
      <w:tr w:rsidR="00BB5518" w:rsidRPr="00BB5518" w:rsidTr="00175F51">
        <w:trPr>
          <w:trHeight w:val="54"/>
        </w:trPr>
        <w:tc>
          <w:tcPr>
            <w:tcW w:w="3708" w:type="dxa"/>
          </w:tcPr>
          <w:p w:rsidR="00BB5518" w:rsidRPr="00BB5518" w:rsidRDefault="00BB5518" w:rsidP="00BB5518">
            <w:pPr>
              <w:spacing w:after="0" w:line="240" w:lineRule="auto"/>
              <w:rPr>
                <w:rFonts w:ascii="Calibri" w:eastAsia="Times New Roman" w:hAnsi="Calibri" w:cs="Calibri"/>
                <w:b/>
                <w:bCs/>
                <w:sz w:val="24"/>
                <w:szCs w:val="24"/>
                <w:lang w:val="en-US"/>
              </w:rPr>
            </w:pPr>
            <w:r w:rsidRPr="00BB5518">
              <w:rPr>
                <w:rFonts w:ascii="Calibri" w:eastAsia="Times New Roman" w:hAnsi="Calibri" w:cs="Calibri"/>
                <w:b/>
                <w:bCs/>
                <w:sz w:val="24"/>
                <w:szCs w:val="24"/>
                <w:lang w:val="en-US"/>
              </w:rPr>
              <w:t>Objectives</w:t>
            </w:r>
          </w:p>
        </w:tc>
        <w:tc>
          <w:tcPr>
            <w:tcW w:w="3420" w:type="dxa"/>
          </w:tcPr>
          <w:p w:rsidR="00BB5518" w:rsidRPr="00BB5518" w:rsidRDefault="00BB5518" w:rsidP="00BB5518">
            <w:pPr>
              <w:spacing w:after="0" w:line="240" w:lineRule="auto"/>
              <w:rPr>
                <w:rFonts w:ascii="Calibri" w:eastAsia="Times New Roman" w:hAnsi="Calibri" w:cs="Calibri"/>
                <w:b/>
                <w:bCs/>
                <w:sz w:val="24"/>
                <w:szCs w:val="24"/>
                <w:lang w:val="en-US"/>
              </w:rPr>
            </w:pPr>
            <w:r w:rsidRPr="00BB5518">
              <w:rPr>
                <w:rFonts w:ascii="Calibri" w:eastAsia="Times New Roman" w:hAnsi="Calibri" w:cs="Calibri"/>
                <w:b/>
                <w:bCs/>
                <w:sz w:val="24"/>
                <w:szCs w:val="24"/>
                <w:lang w:val="en-US"/>
              </w:rPr>
              <w:t>Actions</w:t>
            </w:r>
          </w:p>
        </w:tc>
        <w:tc>
          <w:tcPr>
            <w:tcW w:w="0" w:type="auto"/>
          </w:tcPr>
          <w:p w:rsidR="00BB5518" w:rsidRPr="00BB5518" w:rsidRDefault="00BB5518" w:rsidP="00BB5518">
            <w:pPr>
              <w:spacing w:after="0" w:line="240" w:lineRule="auto"/>
              <w:rPr>
                <w:rFonts w:ascii="Calibri" w:eastAsia="Times New Roman" w:hAnsi="Calibri" w:cs="Calibri"/>
                <w:b/>
                <w:bCs/>
                <w:sz w:val="24"/>
                <w:szCs w:val="24"/>
                <w:lang w:val="en-US"/>
              </w:rPr>
            </w:pPr>
            <w:r w:rsidRPr="00BB5518">
              <w:rPr>
                <w:rFonts w:ascii="Calibri" w:eastAsia="Times New Roman" w:hAnsi="Calibri" w:cs="Calibri"/>
                <w:b/>
                <w:bCs/>
                <w:sz w:val="24"/>
                <w:szCs w:val="24"/>
                <w:lang w:val="en-US"/>
              </w:rPr>
              <w:t>Actions by what date</w:t>
            </w:r>
          </w:p>
        </w:tc>
        <w:tc>
          <w:tcPr>
            <w:tcW w:w="1694" w:type="dxa"/>
          </w:tcPr>
          <w:p w:rsidR="00BB5518" w:rsidRPr="00BB5518" w:rsidRDefault="00BB5518" w:rsidP="00BB5518">
            <w:pPr>
              <w:spacing w:after="0" w:line="240" w:lineRule="auto"/>
              <w:rPr>
                <w:rFonts w:ascii="Calibri" w:eastAsia="Times New Roman" w:hAnsi="Calibri" w:cs="Calibri"/>
                <w:b/>
                <w:bCs/>
                <w:sz w:val="24"/>
                <w:szCs w:val="24"/>
                <w:lang w:val="en-US"/>
              </w:rPr>
            </w:pPr>
            <w:r w:rsidRPr="00BB5518">
              <w:rPr>
                <w:rFonts w:ascii="Calibri" w:eastAsia="Times New Roman" w:hAnsi="Calibri" w:cs="Calibri"/>
                <w:b/>
                <w:bCs/>
                <w:sz w:val="24"/>
                <w:szCs w:val="24"/>
                <w:lang w:val="en-US"/>
              </w:rPr>
              <w:t>Responsibility</w:t>
            </w:r>
          </w:p>
          <w:p w:rsidR="00BB5518" w:rsidRPr="00BB5518" w:rsidRDefault="00BB5518" w:rsidP="00BB5518">
            <w:pPr>
              <w:spacing w:after="0" w:line="240" w:lineRule="auto"/>
              <w:rPr>
                <w:rFonts w:ascii="Calibri" w:eastAsia="Times New Roman" w:hAnsi="Calibri" w:cs="Calibri"/>
                <w:b/>
                <w:bCs/>
                <w:sz w:val="24"/>
                <w:szCs w:val="24"/>
                <w:lang w:val="en-US"/>
              </w:rPr>
            </w:pPr>
          </w:p>
        </w:tc>
        <w:tc>
          <w:tcPr>
            <w:tcW w:w="4222" w:type="dxa"/>
          </w:tcPr>
          <w:p w:rsidR="00BB5518" w:rsidRPr="00BB5518" w:rsidRDefault="00BB5518" w:rsidP="00BB5518">
            <w:pPr>
              <w:spacing w:after="0" w:line="240" w:lineRule="auto"/>
              <w:rPr>
                <w:rFonts w:ascii="Calibri" w:eastAsia="Times New Roman" w:hAnsi="Calibri" w:cs="Calibri"/>
                <w:b/>
                <w:bCs/>
                <w:sz w:val="24"/>
                <w:szCs w:val="24"/>
                <w:lang w:val="en-US"/>
              </w:rPr>
            </w:pPr>
            <w:r w:rsidRPr="00BB5518">
              <w:rPr>
                <w:rFonts w:ascii="Calibri" w:eastAsia="Times New Roman" w:hAnsi="Calibri" w:cs="Calibri"/>
                <w:b/>
                <w:bCs/>
                <w:sz w:val="24"/>
                <w:szCs w:val="24"/>
                <w:lang w:val="en-US"/>
              </w:rPr>
              <w:t>Outcomes</w:t>
            </w:r>
          </w:p>
        </w:tc>
      </w:tr>
      <w:tr w:rsidR="00BB5518" w:rsidRPr="00BB5518" w:rsidTr="00BB5518">
        <w:trPr>
          <w:trHeight w:val="54"/>
        </w:trPr>
        <w:tc>
          <w:tcPr>
            <w:tcW w:w="3708" w:type="dxa"/>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Influence school pupils’ perceptions of industries and subject areas with high gender imbalances</w:t>
            </w:r>
          </w:p>
        </w:tc>
        <w:tc>
          <w:tcPr>
            <w:tcW w:w="3420" w:type="dxa"/>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Visits to local schools promoting subject areas to minority genders</w:t>
            </w:r>
          </w:p>
          <w:p w:rsidR="00BB5518" w:rsidRPr="00BB5518" w:rsidRDefault="00BB5518" w:rsidP="00BB5518">
            <w:pPr>
              <w:spacing w:after="0" w:line="240" w:lineRule="auto"/>
              <w:rPr>
                <w:rFonts w:ascii="Calibri" w:eastAsia="Times New Roman" w:hAnsi="Calibri" w:cs="Calibri"/>
                <w:sz w:val="24"/>
                <w:szCs w:val="24"/>
                <w:lang w:val="en-US"/>
              </w:rPr>
            </w:pPr>
          </w:p>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Provide taster experiences for nurseries and schools</w:t>
            </w:r>
          </w:p>
          <w:p w:rsidR="00BB5518" w:rsidRPr="00BB5518" w:rsidRDefault="00BB5518" w:rsidP="00BB5518">
            <w:pPr>
              <w:spacing w:after="0" w:line="240" w:lineRule="auto"/>
              <w:rPr>
                <w:rFonts w:ascii="Calibri" w:eastAsia="Times New Roman" w:hAnsi="Calibri" w:cs="Calibri"/>
                <w:sz w:val="24"/>
                <w:szCs w:val="24"/>
                <w:lang w:val="en-US"/>
              </w:rPr>
            </w:pPr>
          </w:p>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Use student testimonials and case studies to change perceptions</w:t>
            </w:r>
          </w:p>
        </w:tc>
        <w:tc>
          <w:tcPr>
            <w:tcW w:w="0" w:type="auto"/>
            <w:shd w:val="clear" w:color="auto" w:fill="FFFFFF"/>
          </w:tcPr>
          <w:p w:rsidR="00BB5518" w:rsidRPr="00BB5518" w:rsidRDefault="00175F51" w:rsidP="00BB5518">
            <w:pPr>
              <w:spacing w:after="0" w:line="240" w:lineRule="auto"/>
              <w:rPr>
                <w:rFonts w:ascii="Calibri" w:eastAsia="Times New Roman" w:hAnsi="Calibri" w:cs="Calibri"/>
                <w:sz w:val="24"/>
                <w:szCs w:val="24"/>
                <w:lang w:val="en-US"/>
              </w:rPr>
            </w:pPr>
            <w:r>
              <w:rPr>
                <w:rFonts w:ascii="Calibri" w:eastAsia="Times New Roman" w:hAnsi="Calibri" w:cs="Calibri"/>
                <w:sz w:val="24"/>
                <w:szCs w:val="24"/>
                <w:lang w:val="en-US"/>
              </w:rPr>
              <w:t>June 20</w:t>
            </w:r>
            <w:r w:rsidR="00F2473E">
              <w:rPr>
                <w:rFonts w:ascii="Calibri" w:eastAsia="Times New Roman" w:hAnsi="Calibri" w:cs="Calibri"/>
                <w:sz w:val="24"/>
                <w:szCs w:val="24"/>
                <w:lang w:val="en-US"/>
              </w:rPr>
              <w:t>20</w:t>
            </w:r>
          </w:p>
        </w:tc>
        <w:tc>
          <w:tcPr>
            <w:tcW w:w="1694" w:type="dxa"/>
            <w:shd w:val="clear" w:color="auto" w:fill="FFFFFF"/>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Heads of Sector</w:t>
            </w:r>
          </w:p>
        </w:tc>
        <w:tc>
          <w:tcPr>
            <w:tcW w:w="4222" w:type="dxa"/>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 xml:space="preserve">School pupils are less influenced by stereotypical perceptions. </w:t>
            </w:r>
          </w:p>
          <w:p w:rsidR="00BB5518" w:rsidRPr="00BB5518" w:rsidRDefault="00BB5518" w:rsidP="00BB5518">
            <w:pPr>
              <w:spacing w:after="0" w:line="240" w:lineRule="auto"/>
              <w:rPr>
                <w:rFonts w:ascii="Calibri" w:eastAsia="Times New Roman" w:hAnsi="Calibri" w:cs="Calibri"/>
                <w:sz w:val="24"/>
                <w:szCs w:val="24"/>
                <w:lang w:val="en-US"/>
              </w:rPr>
            </w:pPr>
          </w:p>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Career aspirations are widened and enhanced</w:t>
            </w:r>
          </w:p>
          <w:p w:rsidR="00BB5518" w:rsidRPr="00BB5518" w:rsidRDefault="00BB5518" w:rsidP="00BB5518">
            <w:pPr>
              <w:spacing w:after="0" w:line="240" w:lineRule="auto"/>
              <w:rPr>
                <w:rFonts w:ascii="Calibri" w:eastAsia="Times New Roman" w:hAnsi="Calibri" w:cs="Calibri"/>
                <w:sz w:val="24"/>
                <w:szCs w:val="24"/>
                <w:lang w:val="en-US"/>
              </w:rPr>
            </w:pPr>
          </w:p>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An increase in applications from minority gender students</w:t>
            </w:r>
          </w:p>
        </w:tc>
      </w:tr>
      <w:tr w:rsidR="00BB5518" w:rsidRPr="00BB5518" w:rsidTr="00BB5518">
        <w:trPr>
          <w:trHeight w:val="54"/>
        </w:trPr>
        <w:tc>
          <w:tcPr>
            <w:tcW w:w="3708" w:type="dxa"/>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Extend the work of STEM ambassadors into primary schools</w:t>
            </w:r>
          </w:p>
        </w:tc>
        <w:tc>
          <w:tcPr>
            <w:tcW w:w="3420" w:type="dxa"/>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Arrange STEM ambassador primary schools initiatives</w:t>
            </w:r>
          </w:p>
        </w:tc>
        <w:tc>
          <w:tcPr>
            <w:tcW w:w="0" w:type="auto"/>
            <w:shd w:val="clear" w:color="auto" w:fill="FFFFFF"/>
          </w:tcPr>
          <w:p w:rsidR="00BB5518" w:rsidRPr="00BB5518" w:rsidRDefault="00175F51" w:rsidP="00BB5518">
            <w:pPr>
              <w:spacing w:after="0" w:line="240" w:lineRule="auto"/>
              <w:rPr>
                <w:rFonts w:ascii="Calibri" w:eastAsia="Times New Roman" w:hAnsi="Calibri" w:cs="Calibri"/>
                <w:sz w:val="24"/>
                <w:szCs w:val="24"/>
                <w:lang w:val="en-US"/>
              </w:rPr>
            </w:pPr>
            <w:r>
              <w:rPr>
                <w:rFonts w:ascii="Calibri" w:eastAsia="Times New Roman" w:hAnsi="Calibri" w:cs="Calibri"/>
                <w:sz w:val="24"/>
                <w:szCs w:val="24"/>
                <w:lang w:val="en-US"/>
              </w:rPr>
              <w:t>June 20</w:t>
            </w:r>
            <w:r w:rsidR="00F2473E">
              <w:rPr>
                <w:rFonts w:ascii="Calibri" w:eastAsia="Times New Roman" w:hAnsi="Calibri" w:cs="Calibri"/>
                <w:sz w:val="24"/>
                <w:szCs w:val="24"/>
                <w:lang w:val="en-US"/>
              </w:rPr>
              <w:t>20</w:t>
            </w:r>
          </w:p>
        </w:tc>
        <w:tc>
          <w:tcPr>
            <w:tcW w:w="1694" w:type="dxa"/>
            <w:shd w:val="clear" w:color="auto" w:fill="FFFFFF"/>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Heads of Sector</w:t>
            </w:r>
          </w:p>
        </w:tc>
        <w:tc>
          <w:tcPr>
            <w:tcW w:w="4222" w:type="dxa"/>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An increased STEM engagement for primary school pupils</w:t>
            </w:r>
          </w:p>
        </w:tc>
      </w:tr>
      <w:tr w:rsidR="00BB5518" w:rsidRPr="00BB5518" w:rsidTr="00BB5518">
        <w:trPr>
          <w:trHeight w:val="54"/>
        </w:trPr>
        <w:tc>
          <w:tcPr>
            <w:tcW w:w="3708" w:type="dxa"/>
            <w:shd w:val="clear" w:color="auto" w:fill="FFFFFF"/>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Engage parents in gender atypical career choices</w:t>
            </w:r>
          </w:p>
        </w:tc>
        <w:tc>
          <w:tcPr>
            <w:tcW w:w="3420" w:type="dxa"/>
            <w:shd w:val="clear" w:color="auto" w:fill="FFFFFF"/>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Arrange parents information evenings and school careers events</w:t>
            </w:r>
          </w:p>
        </w:tc>
        <w:tc>
          <w:tcPr>
            <w:tcW w:w="0" w:type="auto"/>
            <w:shd w:val="clear" w:color="auto" w:fill="FFFFFF"/>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June 20</w:t>
            </w:r>
            <w:r w:rsidR="00F2473E">
              <w:rPr>
                <w:rFonts w:ascii="Calibri" w:eastAsia="Times New Roman" w:hAnsi="Calibri" w:cs="Calibri"/>
                <w:sz w:val="24"/>
                <w:szCs w:val="24"/>
                <w:lang w:val="en-US"/>
              </w:rPr>
              <w:t>20</w:t>
            </w:r>
          </w:p>
        </w:tc>
        <w:tc>
          <w:tcPr>
            <w:tcW w:w="1694" w:type="dxa"/>
            <w:shd w:val="clear" w:color="auto" w:fill="FFFFFF"/>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Head of Learning and Communities</w:t>
            </w:r>
          </w:p>
        </w:tc>
        <w:tc>
          <w:tcPr>
            <w:tcW w:w="4222" w:type="dxa"/>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Parents encourage children to choose gender atypical careers</w:t>
            </w:r>
          </w:p>
          <w:p w:rsidR="00BB5518" w:rsidRPr="00BB5518" w:rsidRDefault="00BB5518" w:rsidP="00BB5518">
            <w:pPr>
              <w:spacing w:after="0" w:line="240" w:lineRule="auto"/>
              <w:rPr>
                <w:rFonts w:ascii="Calibri" w:eastAsia="Times New Roman" w:hAnsi="Calibri" w:cs="Calibri"/>
                <w:sz w:val="24"/>
                <w:szCs w:val="24"/>
                <w:lang w:val="en-US"/>
              </w:rPr>
            </w:pPr>
          </w:p>
        </w:tc>
      </w:tr>
      <w:tr w:rsidR="00BB5518" w:rsidRPr="00BB5518" w:rsidTr="00BB5518">
        <w:trPr>
          <w:trHeight w:val="54"/>
        </w:trPr>
        <w:tc>
          <w:tcPr>
            <w:tcW w:w="3708" w:type="dxa"/>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Exploration of gender within the curriculum</w:t>
            </w:r>
          </w:p>
        </w:tc>
        <w:tc>
          <w:tcPr>
            <w:tcW w:w="3420" w:type="dxa"/>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Teaching staff embed gender equality and the exploring of gender stereotyping within their curriculum content</w:t>
            </w:r>
          </w:p>
        </w:tc>
        <w:tc>
          <w:tcPr>
            <w:tcW w:w="0" w:type="auto"/>
            <w:shd w:val="clear" w:color="auto" w:fill="FFFFFF"/>
          </w:tcPr>
          <w:p w:rsidR="00BB5518" w:rsidRPr="00BB5518" w:rsidRDefault="00175F51" w:rsidP="00BB5518">
            <w:pPr>
              <w:spacing w:after="0" w:line="240" w:lineRule="auto"/>
              <w:rPr>
                <w:rFonts w:ascii="Calibri" w:eastAsia="Times New Roman" w:hAnsi="Calibri" w:cs="Calibri"/>
                <w:sz w:val="24"/>
                <w:szCs w:val="24"/>
                <w:lang w:val="en-US"/>
              </w:rPr>
            </w:pPr>
            <w:r>
              <w:rPr>
                <w:rFonts w:ascii="Calibri" w:eastAsia="Times New Roman" w:hAnsi="Calibri" w:cs="Calibri"/>
                <w:sz w:val="24"/>
                <w:szCs w:val="24"/>
                <w:lang w:val="en-US"/>
              </w:rPr>
              <w:t>June 20</w:t>
            </w:r>
            <w:r w:rsidR="00F2473E">
              <w:rPr>
                <w:rFonts w:ascii="Calibri" w:eastAsia="Times New Roman" w:hAnsi="Calibri" w:cs="Calibri"/>
                <w:sz w:val="24"/>
                <w:szCs w:val="24"/>
                <w:lang w:val="en-US"/>
              </w:rPr>
              <w:t>20</w:t>
            </w:r>
          </w:p>
        </w:tc>
        <w:tc>
          <w:tcPr>
            <w:tcW w:w="1694" w:type="dxa"/>
            <w:shd w:val="clear" w:color="auto" w:fill="FFFFFF"/>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CQLs</w:t>
            </w:r>
          </w:p>
        </w:tc>
        <w:tc>
          <w:tcPr>
            <w:tcW w:w="4222" w:type="dxa"/>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Positive societal change is encouraged and the gender competence of students is increased</w:t>
            </w:r>
          </w:p>
        </w:tc>
      </w:tr>
      <w:tr w:rsidR="00BB5518" w:rsidRPr="00BB5518" w:rsidTr="00175F51">
        <w:trPr>
          <w:trHeight w:val="54"/>
        </w:trPr>
        <w:tc>
          <w:tcPr>
            <w:tcW w:w="3708" w:type="dxa"/>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The use of extra-curricular activities to address gender stereotypes</w:t>
            </w:r>
          </w:p>
        </w:tc>
        <w:tc>
          <w:tcPr>
            <w:tcW w:w="3420" w:type="dxa"/>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Develop initiatives to encourage students to question assumptions and popularly held stereotypes</w:t>
            </w:r>
          </w:p>
        </w:tc>
        <w:tc>
          <w:tcPr>
            <w:tcW w:w="0" w:type="auto"/>
          </w:tcPr>
          <w:p w:rsidR="00BB5518" w:rsidRPr="00BB5518" w:rsidRDefault="00175F51" w:rsidP="00BB5518">
            <w:pPr>
              <w:spacing w:after="0" w:line="240" w:lineRule="auto"/>
              <w:rPr>
                <w:rFonts w:ascii="Calibri" w:eastAsia="Times New Roman" w:hAnsi="Calibri" w:cs="Calibri"/>
                <w:sz w:val="24"/>
                <w:szCs w:val="24"/>
                <w:lang w:val="en-US"/>
              </w:rPr>
            </w:pPr>
            <w:r>
              <w:rPr>
                <w:rFonts w:ascii="Calibri" w:eastAsia="Times New Roman" w:hAnsi="Calibri" w:cs="Calibri"/>
                <w:sz w:val="24"/>
                <w:szCs w:val="24"/>
                <w:lang w:val="en-US"/>
              </w:rPr>
              <w:t>March 20</w:t>
            </w:r>
            <w:r w:rsidR="00F2473E">
              <w:rPr>
                <w:rFonts w:ascii="Calibri" w:eastAsia="Times New Roman" w:hAnsi="Calibri" w:cs="Calibri"/>
                <w:sz w:val="24"/>
                <w:szCs w:val="24"/>
                <w:lang w:val="en-US"/>
              </w:rPr>
              <w:t>20</w:t>
            </w:r>
          </w:p>
        </w:tc>
        <w:tc>
          <w:tcPr>
            <w:tcW w:w="1694" w:type="dxa"/>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EDI Manager</w:t>
            </w:r>
          </w:p>
        </w:tc>
        <w:tc>
          <w:tcPr>
            <w:tcW w:w="4222" w:type="dxa"/>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The impact of gender stereotypes on career choice is reduced</w:t>
            </w:r>
          </w:p>
        </w:tc>
      </w:tr>
    </w:tbl>
    <w:p w:rsidR="00BB5518" w:rsidRPr="00BB5518" w:rsidRDefault="00BB5518" w:rsidP="00BB5518">
      <w:pPr>
        <w:spacing w:after="0" w:line="240" w:lineRule="auto"/>
        <w:rPr>
          <w:rFonts w:ascii="Calibri" w:eastAsia="Times New Roman" w:hAnsi="Calibri" w:cs="Calibri"/>
          <w:i/>
          <w:iCs/>
          <w:sz w:val="24"/>
          <w:szCs w:val="24"/>
          <w:lang w:val="en-US"/>
        </w:rPr>
      </w:pPr>
      <w:r w:rsidRPr="00BB5518">
        <w:rPr>
          <w:rFonts w:ascii="Calibri" w:eastAsia="Times New Roman" w:hAnsi="Calibri" w:cs="Calibri"/>
          <w:i/>
          <w:iCs/>
          <w:sz w:val="24"/>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3791"/>
        <w:gridCol w:w="1510"/>
        <w:gridCol w:w="1612"/>
        <w:gridCol w:w="2928"/>
      </w:tblGrid>
      <w:tr w:rsidR="00BB5518" w:rsidRPr="00BB5518" w:rsidTr="00175F51">
        <w:tc>
          <w:tcPr>
            <w:tcW w:w="13176" w:type="dxa"/>
            <w:gridSpan w:val="5"/>
          </w:tcPr>
          <w:p w:rsidR="00BB5518" w:rsidRPr="00BB5518" w:rsidRDefault="00BB5518" w:rsidP="00BB5518">
            <w:pPr>
              <w:spacing w:after="0" w:line="240" w:lineRule="auto"/>
              <w:rPr>
                <w:rFonts w:ascii="Calibri" w:eastAsia="Times New Roman" w:hAnsi="Calibri" w:cs="Calibri"/>
                <w:sz w:val="24"/>
                <w:szCs w:val="24"/>
                <w:lang w:val="en-US"/>
              </w:rPr>
            </w:pPr>
          </w:p>
          <w:p w:rsidR="00BB5518" w:rsidRPr="00BB5518" w:rsidRDefault="00BB5518" w:rsidP="00BB5518">
            <w:pPr>
              <w:spacing w:after="0" w:line="240" w:lineRule="auto"/>
              <w:rPr>
                <w:rFonts w:ascii="Calibri" w:eastAsia="Times New Roman" w:hAnsi="Calibri" w:cs="Calibri"/>
                <w:b/>
                <w:sz w:val="24"/>
                <w:szCs w:val="24"/>
                <w:lang w:val="en-US"/>
              </w:rPr>
            </w:pPr>
            <w:r w:rsidRPr="00BB5518">
              <w:rPr>
                <w:rFonts w:ascii="Calibri" w:eastAsia="Times New Roman" w:hAnsi="Calibri" w:cs="Calibri"/>
                <w:b/>
                <w:sz w:val="24"/>
                <w:szCs w:val="24"/>
                <w:lang w:val="en-US"/>
              </w:rPr>
              <w:t>3. Raising Awareness and Aspirations</w:t>
            </w:r>
          </w:p>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Purpose: Outreach activities inspire gender nontraditional subject choices</w:t>
            </w:r>
          </w:p>
          <w:p w:rsidR="00BB5518" w:rsidRPr="00BB5518" w:rsidRDefault="00BB5518" w:rsidP="00BB5518">
            <w:pPr>
              <w:spacing w:after="0" w:line="240" w:lineRule="auto"/>
              <w:rPr>
                <w:rFonts w:ascii="Calibri" w:eastAsia="Times New Roman" w:hAnsi="Calibri" w:cs="Calibri"/>
                <w:sz w:val="24"/>
                <w:szCs w:val="24"/>
                <w:lang w:val="en-US"/>
              </w:rPr>
            </w:pPr>
          </w:p>
        </w:tc>
      </w:tr>
      <w:tr w:rsidR="00BB5518" w:rsidRPr="00BB5518" w:rsidTr="00175F51">
        <w:trPr>
          <w:trHeight w:val="54"/>
        </w:trPr>
        <w:tc>
          <w:tcPr>
            <w:tcW w:w="3168" w:type="dxa"/>
          </w:tcPr>
          <w:p w:rsidR="00BB5518" w:rsidRPr="00BB5518" w:rsidRDefault="00BB5518" w:rsidP="00BB5518">
            <w:pPr>
              <w:spacing w:after="0" w:line="240" w:lineRule="auto"/>
              <w:rPr>
                <w:rFonts w:ascii="Calibri" w:eastAsia="Times New Roman" w:hAnsi="Calibri" w:cs="Calibri"/>
                <w:b/>
                <w:bCs/>
                <w:sz w:val="24"/>
                <w:szCs w:val="24"/>
                <w:lang w:val="en-US"/>
              </w:rPr>
            </w:pPr>
            <w:r w:rsidRPr="00BB5518">
              <w:rPr>
                <w:rFonts w:ascii="Calibri" w:eastAsia="Times New Roman" w:hAnsi="Calibri" w:cs="Calibri"/>
                <w:b/>
                <w:bCs/>
                <w:sz w:val="24"/>
                <w:szCs w:val="24"/>
                <w:lang w:val="en-US"/>
              </w:rPr>
              <w:t>Objectives</w:t>
            </w:r>
          </w:p>
        </w:tc>
        <w:tc>
          <w:tcPr>
            <w:tcW w:w="3870" w:type="dxa"/>
          </w:tcPr>
          <w:p w:rsidR="00BB5518" w:rsidRPr="00BB5518" w:rsidRDefault="00BB5518" w:rsidP="00BB5518">
            <w:pPr>
              <w:spacing w:after="0" w:line="240" w:lineRule="auto"/>
              <w:rPr>
                <w:rFonts w:ascii="Calibri" w:eastAsia="Times New Roman" w:hAnsi="Calibri" w:cs="Calibri"/>
                <w:b/>
                <w:bCs/>
                <w:sz w:val="24"/>
                <w:szCs w:val="24"/>
                <w:lang w:val="en-US"/>
              </w:rPr>
            </w:pPr>
            <w:r w:rsidRPr="00BB5518">
              <w:rPr>
                <w:rFonts w:ascii="Calibri" w:eastAsia="Times New Roman" w:hAnsi="Calibri" w:cs="Calibri"/>
                <w:b/>
                <w:bCs/>
                <w:sz w:val="24"/>
                <w:szCs w:val="24"/>
                <w:lang w:val="en-US"/>
              </w:rPr>
              <w:t>Actions</w:t>
            </w:r>
          </w:p>
        </w:tc>
        <w:tc>
          <w:tcPr>
            <w:tcW w:w="1530" w:type="dxa"/>
          </w:tcPr>
          <w:p w:rsidR="00BB5518" w:rsidRPr="00BB5518" w:rsidRDefault="00BB5518" w:rsidP="00BB5518">
            <w:pPr>
              <w:spacing w:after="0" w:line="240" w:lineRule="auto"/>
              <w:rPr>
                <w:rFonts w:ascii="Calibri" w:eastAsia="Times New Roman" w:hAnsi="Calibri" w:cs="Calibri"/>
                <w:b/>
                <w:bCs/>
                <w:sz w:val="24"/>
                <w:szCs w:val="24"/>
                <w:lang w:val="en-US"/>
              </w:rPr>
            </w:pPr>
            <w:r w:rsidRPr="00BB5518">
              <w:rPr>
                <w:rFonts w:ascii="Calibri" w:eastAsia="Times New Roman" w:hAnsi="Calibri" w:cs="Calibri"/>
                <w:b/>
                <w:bCs/>
                <w:sz w:val="24"/>
                <w:szCs w:val="24"/>
                <w:lang w:val="en-US"/>
              </w:rPr>
              <w:t>Actions by what date</w:t>
            </w:r>
          </w:p>
        </w:tc>
        <w:tc>
          <w:tcPr>
            <w:tcW w:w="0" w:type="auto"/>
          </w:tcPr>
          <w:p w:rsidR="00BB5518" w:rsidRPr="00BB5518" w:rsidRDefault="00BB5518" w:rsidP="00BB5518">
            <w:pPr>
              <w:spacing w:after="0" w:line="240" w:lineRule="auto"/>
              <w:rPr>
                <w:rFonts w:ascii="Calibri" w:eastAsia="Times New Roman" w:hAnsi="Calibri" w:cs="Calibri"/>
                <w:b/>
                <w:bCs/>
                <w:sz w:val="24"/>
                <w:szCs w:val="24"/>
                <w:lang w:val="en-US"/>
              </w:rPr>
            </w:pPr>
            <w:r w:rsidRPr="00BB5518">
              <w:rPr>
                <w:rFonts w:ascii="Calibri" w:eastAsia="Times New Roman" w:hAnsi="Calibri" w:cs="Calibri"/>
                <w:b/>
                <w:bCs/>
                <w:sz w:val="24"/>
                <w:szCs w:val="24"/>
                <w:lang w:val="en-US"/>
              </w:rPr>
              <w:t>Responsibility</w:t>
            </w:r>
          </w:p>
          <w:p w:rsidR="00BB5518" w:rsidRPr="00BB5518" w:rsidRDefault="00BB5518" w:rsidP="00BB5518">
            <w:pPr>
              <w:spacing w:after="0" w:line="240" w:lineRule="auto"/>
              <w:rPr>
                <w:rFonts w:ascii="Calibri" w:eastAsia="Times New Roman" w:hAnsi="Calibri" w:cs="Calibri"/>
                <w:b/>
                <w:bCs/>
                <w:sz w:val="24"/>
                <w:szCs w:val="24"/>
                <w:lang w:val="en-US"/>
              </w:rPr>
            </w:pPr>
          </w:p>
        </w:tc>
        <w:tc>
          <w:tcPr>
            <w:tcW w:w="2978" w:type="dxa"/>
          </w:tcPr>
          <w:p w:rsidR="00BB5518" w:rsidRPr="00BB5518" w:rsidRDefault="00BB5518" w:rsidP="00BB5518">
            <w:pPr>
              <w:spacing w:after="0" w:line="240" w:lineRule="auto"/>
              <w:rPr>
                <w:rFonts w:ascii="Calibri" w:eastAsia="Times New Roman" w:hAnsi="Calibri" w:cs="Calibri"/>
                <w:b/>
                <w:bCs/>
                <w:sz w:val="24"/>
                <w:szCs w:val="24"/>
                <w:lang w:val="en-US"/>
              </w:rPr>
            </w:pPr>
            <w:r w:rsidRPr="00BB5518">
              <w:rPr>
                <w:rFonts w:ascii="Calibri" w:eastAsia="Times New Roman" w:hAnsi="Calibri" w:cs="Calibri"/>
                <w:b/>
                <w:bCs/>
                <w:sz w:val="24"/>
                <w:szCs w:val="24"/>
                <w:lang w:val="en-US"/>
              </w:rPr>
              <w:t>Outcomes</w:t>
            </w:r>
          </w:p>
        </w:tc>
      </w:tr>
      <w:tr w:rsidR="00BB5518" w:rsidRPr="00BB5518" w:rsidTr="00BB5518">
        <w:trPr>
          <w:trHeight w:val="1337"/>
        </w:trPr>
        <w:tc>
          <w:tcPr>
            <w:tcW w:w="3168" w:type="dxa"/>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To address gender imbalance through single sex focus</w:t>
            </w:r>
          </w:p>
        </w:tc>
        <w:tc>
          <w:tcPr>
            <w:tcW w:w="3870" w:type="dxa"/>
          </w:tcPr>
          <w:p w:rsidR="00BB5518" w:rsidRPr="00BB5518" w:rsidRDefault="00BB5518" w:rsidP="00BB5518">
            <w:pPr>
              <w:spacing w:after="0"/>
              <w:contextualSpacing/>
              <w:rPr>
                <w:rFonts w:ascii="Calibri" w:eastAsia="Calibri" w:hAnsi="Calibri" w:cs="Calibri"/>
              </w:rPr>
            </w:pPr>
            <w:r w:rsidRPr="00BB5518">
              <w:rPr>
                <w:rFonts w:ascii="Calibri" w:eastAsia="Calibri" w:hAnsi="Calibri" w:cs="Times New Roman"/>
                <w:sz w:val="24"/>
                <w:szCs w:val="24"/>
              </w:rPr>
              <w:t>Engage with local councils on initiatives such as Women into Construction event and taster programmes.</w:t>
            </w:r>
          </w:p>
        </w:tc>
        <w:tc>
          <w:tcPr>
            <w:tcW w:w="1530" w:type="dxa"/>
            <w:shd w:val="clear" w:color="auto" w:fill="FFFFFF"/>
          </w:tcPr>
          <w:p w:rsidR="00BB5518" w:rsidRPr="00BB5518" w:rsidRDefault="00175F51" w:rsidP="00BB5518">
            <w:pPr>
              <w:spacing w:after="0" w:line="240" w:lineRule="auto"/>
              <w:rPr>
                <w:rFonts w:ascii="Calibri" w:eastAsia="Times New Roman" w:hAnsi="Calibri" w:cs="Calibri"/>
                <w:sz w:val="24"/>
                <w:szCs w:val="24"/>
                <w:lang w:val="en-US"/>
              </w:rPr>
            </w:pPr>
            <w:r>
              <w:rPr>
                <w:rFonts w:ascii="Calibri" w:eastAsia="Times New Roman" w:hAnsi="Calibri" w:cs="Calibri"/>
                <w:sz w:val="24"/>
                <w:szCs w:val="24"/>
                <w:lang w:val="en-US"/>
              </w:rPr>
              <w:t>June 20</w:t>
            </w:r>
            <w:r w:rsidR="00F2473E">
              <w:rPr>
                <w:rFonts w:ascii="Calibri" w:eastAsia="Times New Roman" w:hAnsi="Calibri" w:cs="Calibri"/>
                <w:sz w:val="24"/>
                <w:szCs w:val="24"/>
                <w:lang w:val="en-US"/>
              </w:rPr>
              <w:t>20</w:t>
            </w:r>
          </w:p>
        </w:tc>
        <w:tc>
          <w:tcPr>
            <w:tcW w:w="0" w:type="auto"/>
            <w:shd w:val="clear" w:color="auto" w:fill="FFFFFF"/>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Heads of Sector</w:t>
            </w:r>
          </w:p>
        </w:tc>
        <w:tc>
          <w:tcPr>
            <w:tcW w:w="2978" w:type="dxa"/>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An increase in the balance of gender participation</w:t>
            </w:r>
          </w:p>
        </w:tc>
      </w:tr>
      <w:tr w:rsidR="00BB5518" w:rsidRPr="00BB5518" w:rsidTr="00BB5518">
        <w:trPr>
          <w:trHeight w:val="54"/>
        </w:trPr>
        <w:tc>
          <w:tcPr>
            <w:tcW w:w="3168" w:type="dxa"/>
          </w:tcPr>
          <w:p w:rsidR="00BB5518" w:rsidRPr="00BB5518" w:rsidRDefault="00BB5518" w:rsidP="00BB5518">
            <w:pPr>
              <w:spacing w:after="0" w:line="240" w:lineRule="auto"/>
              <w:jc w:val="both"/>
              <w:rPr>
                <w:rFonts w:ascii="Calibri" w:eastAsia="Times New Roman" w:hAnsi="Calibri" w:cs="Calibri"/>
                <w:sz w:val="24"/>
                <w:szCs w:val="24"/>
                <w:lang w:val="en-US"/>
              </w:rPr>
            </w:pPr>
            <w:r w:rsidRPr="00BB5518">
              <w:rPr>
                <w:rFonts w:ascii="Calibri" w:eastAsia="Times New Roman" w:hAnsi="Calibri" w:cs="Calibri"/>
                <w:sz w:val="24"/>
                <w:szCs w:val="24"/>
                <w:lang w:val="en-US"/>
              </w:rPr>
              <w:t>To influence the educational and career choice process</w:t>
            </w:r>
          </w:p>
        </w:tc>
        <w:tc>
          <w:tcPr>
            <w:tcW w:w="3870" w:type="dxa"/>
          </w:tcPr>
          <w:p w:rsidR="00BB5518" w:rsidRPr="00BB5518" w:rsidRDefault="00BB5518" w:rsidP="00BB5518">
            <w:pPr>
              <w:spacing w:after="0" w:line="240" w:lineRule="auto"/>
              <w:jc w:val="both"/>
              <w:rPr>
                <w:rFonts w:ascii="Calibri" w:eastAsia="Times New Roman" w:hAnsi="Calibri" w:cs="Calibri"/>
                <w:sz w:val="24"/>
                <w:szCs w:val="24"/>
                <w:lang w:val="en-US"/>
              </w:rPr>
            </w:pPr>
            <w:r w:rsidRPr="00BB5518">
              <w:rPr>
                <w:rFonts w:ascii="Calibri" w:eastAsia="Times New Roman" w:hAnsi="Calibri" w:cs="Calibri"/>
                <w:sz w:val="24"/>
                <w:szCs w:val="24"/>
              </w:rPr>
              <w:t xml:space="preserve">Engage with national bodies including CITB and Energy Skills Partnership to participate in relevant promotional programmes such as ‘Women into Construction’, ‘Go Construct’ and ‘Bloodhound Challenge’.  </w:t>
            </w:r>
          </w:p>
        </w:tc>
        <w:tc>
          <w:tcPr>
            <w:tcW w:w="1530" w:type="dxa"/>
            <w:shd w:val="clear" w:color="auto" w:fill="FFFFFF"/>
          </w:tcPr>
          <w:p w:rsidR="00BB5518" w:rsidRPr="00BB5518" w:rsidRDefault="00175F51" w:rsidP="00BB5518">
            <w:pPr>
              <w:spacing w:after="0" w:line="240" w:lineRule="auto"/>
              <w:jc w:val="both"/>
              <w:rPr>
                <w:rFonts w:ascii="Calibri" w:eastAsia="Times New Roman" w:hAnsi="Calibri" w:cs="Calibri"/>
                <w:sz w:val="24"/>
                <w:szCs w:val="24"/>
                <w:lang w:val="en-US"/>
              </w:rPr>
            </w:pPr>
            <w:r>
              <w:rPr>
                <w:rFonts w:ascii="Calibri" w:eastAsia="Times New Roman" w:hAnsi="Calibri" w:cs="Calibri"/>
                <w:sz w:val="24"/>
                <w:szCs w:val="24"/>
                <w:lang w:val="en-US"/>
              </w:rPr>
              <w:t>June 20</w:t>
            </w:r>
            <w:r w:rsidR="00F2473E">
              <w:rPr>
                <w:rFonts w:ascii="Calibri" w:eastAsia="Times New Roman" w:hAnsi="Calibri" w:cs="Calibri"/>
                <w:sz w:val="24"/>
                <w:szCs w:val="24"/>
                <w:lang w:val="en-US"/>
              </w:rPr>
              <w:t>20</w:t>
            </w:r>
          </w:p>
        </w:tc>
        <w:tc>
          <w:tcPr>
            <w:tcW w:w="0" w:type="auto"/>
            <w:shd w:val="clear" w:color="auto" w:fill="FFFFFF"/>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Heads of Sector</w:t>
            </w:r>
          </w:p>
        </w:tc>
        <w:tc>
          <w:tcPr>
            <w:tcW w:w="2978" w:type="dxa"/>
          </w:tcPr>
          <w:p w:rsidR="00BB5518" w:rsidRPr="00BB5518" w:rsidRDefault="00BB5518" w:rsidP="00BB5518">
            <w:pPr>
              <w:spacing w:after="0" w:line="240" w:lineRule="auto"/>
              <w:jc w:val="both"/>
              <w:rPr>
                <w:rFonts w:ascii="Calibri" w:eastAsia="Times New Roman" w:hAnsi="Calibri" w:cs="Calibri"/>
                <w:sz w:val="24"/>
                <w:szCs w:val="24"/>
                <w:lang w:val="en-US"/>
              </w:rPr>
            </w:pPr>
            <w:r w:rsidRPr="00BB5518">
              <w:rPr>
                <w:rFonts w:ascii="Calibri" w:eastAsia="Times New Roman" w:hAnsi="Calibri" w:cs="Calibri"/>
                <w:sz w:val="24"/>
                <w:szCs w:val="24"/>
                <w:lang w:val="en-US"/>
              </w:rPr>
              <w:t>A wider awareness of career paths</w:t>
            </w:r>
          </w:p>
          <w:p w:rsidR="00BB5518" w:rsidRPr="00BB5518" w:rsidRDefault="00BB5518" w:rsidP="00BB5518">
            <w:pPr>
              <w:spacing w:after="0" w:line="240" w:lineRule="auto"/>
              <w:jc w:val="both"/>
              <w:rPr>
                <w:rFonts w:ascii="Calibri" w:eastAsia="Times New Roman" w:hAnsi="Calibri" w:cs="Calibri"/>
                <w:sz w:val="24"/>
                <w:szCs w:val="24"/>
                <w:lang w:val="en-US"/>
              </w:rPr>
            </w:pPr>
          </w:p>
          <w:p w:rsidR="00BB5518" w:rsidRPr="00BB5518" w:rsidRDefault="00BB5518" w:rsidP="00BB5518">
            <w:pPr>
              <w:spacing w:after="0" w:line="240" w:lineRule="auto"/>
              <w:jc w:val="both"/>
              <w:rPr>
                <w:rFonts w:ascii="Calibri" w:eastAsia="Times New Roman" w:hAnsi="Calibri" w:cs="Calibri"/>
                <w:sz w:val="24"/>
                <w:szCs w:val="24"/>
                <w:lang w:val="en-US"/>
              </w:rPr>
            </w:pPr>
            <w:r w:rsidRPr="00BB5518">
              <w:rPr>
                <w:rFonts w:ascii="Calibri" w:eastAsia="Times New Roman" w:hAnsi="Calibri" w:cs="Calibri"/>
                <w:sz w:val="24"/>
                <w:szCs w:val="24"/>
                <w:lang w:val="en-US"/>
              </w:rPr>
              <w:t>An increase in aspiration</w:t>
            </w:r>
          </w:p>
          <w:p w:rsidR="00BB5518" w:rsidRPr="00BB5518" w:rsidRDefault="00BB5518" w:rsidP="00BB5518">
            <w:pPr>
              <w:spacing w:after="0" w:line="240" w:lineRule="auto"/>
              <w:jc w:val="both"/>
              <w:rPr>
                <w:rFonts w:ascii="Calibri" w:eastAsia="Times New Roman" w:hAnsi="Calibri" w:cs="Calibri"/>
                <w:sz w:val="24"/>
                <w:szCs w:val="24"/>
                <w:lang w:val="en-US"/>
              </w:rPr>
            </w:pPr>
          </w:p>
          <w:p w:rsidR="00BB5518" w:rsidRPr="00BB5518" w:rsidRDefault="00BB5518" w:rsidP="00BB5518">
            <w:pPr>
              <w:spacing w:after="0" w:line="240" w:lineRule="auto"/>
              <w:jc w:val="both"/>
              <w:rPr>
                <w:rFonts w:ascii="Calibri" w:eastAsia="Times New Roman" w:hAnsi="Calibri" w:cs="Calibri"/>
                <w:sz w:val="24"/>
                <w:szCs w:val="24"/>
                <w:lang w:val="en-US"/>
              </w:rPr>
            </w:pPr>
            <w:r w:rsidRPr="00BB5518">
              <w:rPr>
                <w:rFonts w:ascii="Calibri" w:eastAsia="Times New Roman" w:hAnsi="Calibri" w:cs="Calibri"/>
                <w:sz w:val="24"/>
                <w:szCs w:val="24"/>
                <w:lang w:val="en-US"/>
              </w:rPr>
              <w:t>An increase in the balance of gender participation</w:t>
            </w:r>
          </w:p>
        </w:tc>
      </w:tr>
      <w:tr w:rsidR="00BB5518" w:rsidRPr="00BB5518" w:rsidTr="00BB5518">
        <w:trPr>
          <w:trHeight w:val="54"/>
        </w:trPr>
        <w:tc>
          <w:tcPr>
            <w:tcW w:w="3168" w:type="dxa"/>
          </w:tcPr>
          <w:p w:rsidR="00BB5518" w:rsidRPr="00BB5518" w:rsidRDefault="00BB5518" w:rsidP="00BB5518">
            <w:pPr>
              <w:spacing w:after="0" w:line="240" w:lineRule="auto"/>
              <w:jc w:val="both"/>
              <w:rPr>
                <w:rFonts w:ascii="Calibri" w:eastAsia="Times New Roman" w:hAnsi="Calibri" w:cs="Calibri"/>
                <w:sz w:val="24"/>
                <w:szCs w:val="24"/>
                <w:lang w:val="en-US"/>
              </w:rPr>
            </w:pPr>
            <w:r w:rsidRPr="00BB5518">
              <w:rPr>
                <w:rFonts w:ascii="Calibri" w:eastAsia="Times New Roman" w:hAnsi="Calibri" w:cs="Calibri"/>
                <w:sz w:val="24"/>
                <w:szCs w:val="24"/>
                <w:lang w:val="en-US"/>
              </w:rPr>
              <w:t>To address the presence of counter stereotypical role models</w:t>
            </w:r>
          </w:p>
        </w:tc>
        <w:tc>
          <w:tcPr>
            <w:tcW w:w="3870" w:type="dxa"/>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Work in partnership with FOCUS West and other colleges to look at further ways in which we might tackle the gender imbalance.</w:t>
            </w:r>
          </w:p>
        </w:tc>
        <w:tc>
          <w:tcPr>
            <w:tcW w:w="1530" w:type="dxa"/>
            <w:shd w:val="clear" w:color="auto" w:fill="FFFFFF"/>
          </w:tcPr>
          <w:p w:rsidR="00BB5518" w:rsidRPr="00BB5518" w:rsidRDefault="00175F51" w:rsidP="00BB5518">
            <w:pPr>
              <w:spacing w:after="0" w:line="240" w:lineRule="auto"/>
              <w:jc w:val="both"/>
              <w:rPr>
                <w:rFonts w:ascii="Calibri" w:eastAsia="Times New Roman" w:hAnsi="Calibri" w:cs="Calibri"/>
                <w:sz w:val="24"/>
                <w:szCs w:val="24"/>
                <w:lang w:val="en-US"/>
              </w:rPr>
            </w:pPr>
            <w:r>
              <w:rPr>
                <w:rFonts w:ascii="Calibri" w:eastAsia="Times New Roman" w:hAnsi="Calibri" w:cs="Calibri"/>
                <w:sz w:val="24"/>
                <w:szCs w:val="24"/>
                <w:lang w:val="en-US"/>
              </w:rPr>
              <w:t>June 20</w:t>
            </w:r>
            <w:r w:rsidR="00F2473E">
              <w:rPr>
                <w:rFonts w:ascii="Calibri" w:eastAsia="Times New Roman" w:hAnsi="Calibri" w:cs="Calibri"/>
                <w:sz w:val="24"/>
                <w:szCs w:val="24"/>
                <w:lang w:val="en-US"/>
              </w:rPr>
              <w:t>20</w:t>
            </w:r>
          </w:p>
        </w:tc>
        <w:tc>
          <w:tcPr>
            <w:tcW w:w="0" w:type="auto"/>
            <w:shd w:val="clear" w:color="auto" w:fill="FFFFFF"/>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Heads of Sector</w:t>
            </w:r>
          </w:p>
        </w:tc>
        <w:tc>
          <w:tcPr>
            <w:tcW w:w="2978" w:type="dxa"/>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 xml:space="preserve">An increase in aspirations towards certain careers and career opportunities </w:t>
            </w:r>
          </w:p>
        </w:tc>
      </w:tr>
      <w:tr w:rsidR="00BB5518" w:rsidRPr="00BB5518" w:rsidTr="00BB5518">
        <w:trPr>
          <w:trHeight w:val="54"/>
        </w:trPr>
        <w:tc>
          <w:tcPr>
            <w:tcW w:w="3168" w:type="dxa"/>
          </w:tcPr>
          <w:p w:rsidR="00BB5518" w:rsidRPr="00BB5518" w:rsidRDefault="00BB5518" w:rsidP="00BB5518">
            <w:pPr>
              <w:spacing w:after="0" w:line="240" w:lineRule="auto"/>
              <w:jc w:val="both"/>
              <w:rPr>
                <w:rFonts w:ascii="Calibri" w:eastAsia="Times New Roman" w:hAnsi="Calibri" w:cs="Calibri"/>
                <w:sz w:val="24"/>
                <w:szCs w:val="24"/>
                <w:lang w:val="en-US"/>
              </w:rPr>
            </w:pPr>
            <w:r w:rsidRPr="00BB5518">
              <w:rPr>
                <w:rFonts w:ascii="Calibri" w:eastAsia="Times New Roman" w:hAnsi="Calibri" w:cs="Calibri"/>
                <w:sz w:val="24"/>
                <w:szCs w:val="24"/>
                <w:lang w:val="en-US"/>
              </w:rPr>
              <w:t>To raise awareness of the whole range of subjects and career choices available to both genders</w:t>
            </w:r>
          </w:p>
          <w:p w:rsidR="00BB5518" w:rsidRPr="00BB5518" w:rsidRDefault="00BB5518" w:rsidP="00BB5518">
            <w:pPr>
              <w:spacing w:after="0" w:line="240" w:lineRule="auto"/>
              <w:jc w:val="both"/>
              <w:rPr>
                <w:rFonts w:ascii="Calibri" w:eastAsia="Times New Roman" w:hAnsi="Calibri" w:cs="Calibri"/>
                <w:sz w:val="24"/>
                <w:szCs w:val="24"/>
                <w:lang w:val="en-US"/>
              </w:rPr>
            </w:pPr>
          </w:p>
        </w:tc>
        <w:tc>
          <w:tcPr>
            <w:tcW w:w="3870" w:type="dxa"/>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 xml:space="preserve">Develop bespoke outreach </w:t>
            </w:r>
            <w:proofErr w:type="spellStart"/>
            <w:r w:rsidRPr="00BB5518">
              <w:rPr>
                <w:rFonts w:ascii="Calibri" w:eastAsia="Times New Roman" w:hAnsi="Calibri" w:cs="Calibri"/>
                <w:sz w:val="24"/>
                <w:szCs w:val="24"/>
                <w:lang w:val="en-US"/>
              </w:rPr>
              <w:t>programmes</w:t>
            </w:r>
            <w:proofErr w:type="spellEnd"/>
            <w:r w:rsidRPr="00BB5518">
              <w:rPr>
                <w:rFonts w:ascii="Calibri" w:eastAsia="Times New Roman" w:hAnsi="Calibri" w:cs="Calibri"/>
                <w:sz w:val="24"/>
                <w:szCs w:val="24"/>
                <w:lang w:val="en-US"/>
              </w:rPr>
              <w:t xml:space="preserve"> specifically designed to improve the gender balance in the Top Ten most imbalanced subjects. </w:t>
            </w:r>
          </w:p>
        </w:tc>
        <w:tc>
          <w:tcPr>
            <w:tcW w:w="1530" w:type="dxa"/>
            <w:shd w:val="clear" w:color="auto" w:fill="FFFFFF"/>
          </w:tcPr>
          <w:p w:rsidR="00BB5518" w:rsidRPr="00BB5518" w:rsidRDefault="00175F51" w:rsidP="00BB5518">
            <w:pPr>
              <w:spacing w:after="0" w:line="240" w:lineRule="auto"/>
              <w:jc w:val="both"/>
              <w:rPr>
                <w:rFonts w:ascii="Calibri" w:eastAsia="Times New Roman" w:hAnsi="Calibri" w:cs="Calibri"/>
                <w:sz w:val="24"/>
                <w:szCs w:val="24"/>
                <w:lang w:val="en-US"/>
              </w:rPr>
            </w:pPr>
            <w:r>
              <w:rPr>
                <w:rFonts w:ascii="Calibri" w:eastAsia="Times New Roman" w:hAnsi="Calibri" w:cs="Calibri"/>
                <w:sz w:val="24"/>
                <w:szCs w:val="24"/>
                <w:lang w:val="en-US"/>
              </w:rPr>
              <w:t>June 20</w:t>
            </w:r>
            <w:r w:rsidR="00F2473E">
              <w:rPr>
                <w:rFonts w:ascii="Calibri" w:eastAsia="Times New Roman" w:hAnsi="Calibri" w:cs="Calibri"/>
                <w:sz w:val="24"/>
                <w:szCs w:val="24"/>
                <w:lang w:val="en-US"/>
              </w:rPr>
              <w:t>20</w:t>
            </w:r>
          </w:p>
        </w:tc>
        <w:tc>
          <w:tcPr>
            <w:tcW w:w="0" w:type="auto"/>
            <w:shd w:val="clear" w:color="auto" w:fill="FFFFFF"/>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Heads of Sector</w:t>
            </w:r>
          </w:p>
        </w:tc>
        <w:tc>
          <w:tcPr>
            <w:tcW w:w="2978" w:type="dxa"/>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An increase in the balance of gender participation</w:t>
            </w:r>
          </w:p>
        </w:tc>
      </w:tr>
    </w:tbl>
    <w:p w:rsidR="00BB5518" w:rsidRPr="00BB5518" w:rsidRDefault="00BB5518" w:rsidP="00BB5518">
      <w:pPr>
        <w:spacing w:after="0" w:line="240" w:lineRule="auto"/>
        <w:rPr>
          <w:rFonts w:ascii="Calibri" w:eastAsia="Times New Roman" w:hAnsi="Calibri" w:cs="Calibri"/>
          <w:i/>
          <w:iCs/>
          <w:sz w:val="24"/>
          <w:szCs w:val="24"/>
          <w:lang w:val="en-US"/>
        </w:rPr>
      </w:pPr>
    </w:p>
    <w:p w:rsidR="00BB5518" w:rsidRPr="00BB5518" w:rsidRDefault="00BB5518" w:rsidP="00BB5518">
      <w:pPr>
        <w:spacing w:after="0" w:line="240" w:lineRule="auto"/>
        <w:rPr>
          <w:rFonts w:ascii="Calibri" w:eastAsia="Times New Roman" w:hAnsi="Calibri" w:cs="Calibri"/>
          <w:sz w:val="24"/>
          <w:szCs w:val="24"/>
          <w:lang w:val="en-US"/>
        </w:rPr>
      </w:pPr>
    </w:p>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br w:type="page"/>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1"/>
        <w:gridCol w:w="3294"/>
        <w:gridCol w:w="1170"/>
        <w:gridCol w:w="1614"/>
        <w:gridCol w:w="3329"/>
      </w:tblGrid>
      <w:tr w:rsidR="00BB5518" w:rsidRPr="00BB5518" w:rsidTr="00175F51">
        <w:tc>
          <w:tcPr>
            <w:tcW w:w="13158" w:type="dxa"/>
            <w:gridSpan w:val="5"/>
          </w:tcPr>
          <w:p w:rsidR="00BB5518" w:rsidRPr="00BB5518" w:rsidRDefault="00BB5518" w:rsidP="00BB5518">
            <w:pPr>
              <w:spacing w:after="0" w:line="240" w:lineRule="auto"/>
              <w:rPr>
                <w:rFonts w:ascii="Calibri" w:eastAsia="Times New Roman" w:hAnsi="Calibri" w:cs="Calibri"/>
                <w:b/>
                <w:sz w:val="24"/>
                <w:szCs w:val="24"/>
                <w:lang w:val="en-US"/>
              </w:rPr>
            </w:pPr>
            <w:r w:rsidRPr="00BB5518">
              <w:rPr>
                <w:rFonts w:ascii="Calibri" w:eastAsia="Times New Roman" w:hAnsi="Calibri" w:cs="Calibri"/>
                <w:b/>
                <w:sz w:val="24"/>
                <w:szCs w:val="24"/>
                <w:lang w:val="en-US"/>
              </w:rPr>
              <w:lastRenderedPageBreak/>
              <w:t>4. Encouraging Applications</w:t>
            </w:r>
          </w:p>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 xml:space="preserve">Purpose: To ensure recruitment, marketing and course packaging encourage applications from minority genders. </w:t>
            </w:r>
          </w:p>
          <w:p w:rsidR="00BB5518" w:rsidRPr="00BB5518" w:rsidRDefault="00BB5518" w:rsidP="00BB5518">
            <w:pPr>
              <w:spacing w:after="0" w:line="240" w:lineRule="auto"/>
              <w:rPr>
                <w:rFonts w:ascii="Calibri" w:eastAsia="Times New Roman" w:hAnsi="Calibri" w:cs="Calibri"/>
                <w:sz w:val="24"/>
                <w:szCs w:val="24"/>
                <w:lang w:val="en-US"/>
              </w:rPr>
            </w:pPr>
          </w:p>
        </w:tc>
      </w:tr>
      <w:tr w:rsidR="00BB5518" w:rsidRPr="00BB5518" w:rsidTr="00175F51">
        <w:trPr>
          <w:trHeight w:val="54"/>
        </w:trPr>
        <w:tc>
          <w:tcPr>
            <w:tcW w:w="3751" w:type="dxa"/>
          </w:tcPr>
          <w:p w:rsidR="00BB5518" w:rsidRPr="00BB5518" w:rsidRDefault="00BB5518" w:rsidP="00BB5518">
            <w:pPr>
              <w:spacing w:after="0" w:line="240" w:lineRule="auto"/>
              <w:rPr>
                <w:rFonts w:ascii="Calibri" w:eastAsia="Times New Roman" w:hAnsi="Calibri" w:cs="Calibri"/>
                <w:b/>
                <w:bCs/>
                <w:sz w:val="24"/>
                <w:szCs w:val="24"/>
                <w:lang w:val="en-US"/>
              </w:rPr>
            </w:pPr>
            <w:r w:rsidRPr="00BB5518">
              <w:rPr>
                <w:rFonts w:ascii="Calibri" w:eastAsia="Times New Roman" w:hAnsi="Calibri" w:cs="Calibri"/>
                <w:b/>
                <w:bCs/>
                <w:sz w:val="24"/>
                <w:szCs w:val="24"/>
                <w:lang w:val="en-US"/>
              </w:rPr>
              <w:t>Objectives</w:t>
            </w:r>
          </w:p>
        </w:tc>
        <w:tc>
          <w:tcPr>
            <w:tcW w:w="3294" w:type="dxa"/>
          </w:tcPr>
          <w:p w:rsidR="00BB5518" w:rsidRPr="00BB5518" w:rsidRDefault="00BB5518" w:rsidP="00BB5518">
            <w:pPr>
              <w:spacing w:after="0" w:line="240" w:lineRule="auto"/>
              <w:rPr>
                <w:rFonts w:ascii="Calibri" w:eastAsia="Times New Roman" w:hAnsi="Calibri" w:cs="Calibri"/>
                <w:b/>
                <w:bCs/>
                <w:sz w:val="24"/>
                <w:szCs w:val="24"/>
                <w:lang w:val="en-US"/>
              </w:rPr>
            </w:pPr>
            <w:r w:rsidRPr="00BB5518">
              <w:rPr>
                <w:rFonts w:ascii="Calibri" w:eastAsia="Times New Roman" w:hAnsi="Calibri" w:cs="Calibri"/>
                <w:b/>
                <w:bCs/>
                <w:sz w:val="24"/>
                <w:szCs w:val="24"/>
                <w:lang w:val="en-US"/>
              </w:rPr>
              <w:t>Actions</w:t>
            </w:r>
          </w:p>
        </w:tc>
        <w:tc>
          <w:tcPr>
            <w:tcW w:w="1170" w:type="dxa"/>
          </w:tcPr>
          <w:p w:rsidR="00BB5518" w:rsidRPr="00BB5518" w:rsidRDefault="00BB5518" w:rsidP="00BB5518">
            <w:pPr>
              <w:spacing w:after="0" w:line="240" w:lineRule="auto"/>
              <w:rPr>
                <w:rFonts w:ascii="Calibri" w:eastAsia="Times New Roman" w:hAnsi="Calibri" w:cs="Calibri"/>
                <w:b/>
                <w:bCs/>
                <w:sz w:val="24"/>
                <w:szCs w:val="24"/>
                <w:lang w:val="en-US"/>
              </w:rPr>
            </w:pPr>
            <w:r w:rsidRPr="00BB5518">
              <w:rPr>
                <w:rFonts w:ascii="Calibri" w:eastAsia="Times New Roman" w:hAnsi="Calibri" w:cs="Calibri"/>
                <w:b/>
                <w:bCs/>
                <w:sz w:val="24"/>
                <w:szCs w:val="24"/>
                <w:lang w:val="en-US"/>
              </w:rPr>
              <w:t>Actions by what date</w:t>
            </w:r>
          </w:p>
          <w:p w:rsidR="00BB5518" w:rsidRPr="00BB5518" w:rsidRDefault="00BB5518" w:rsidP="00BB5518">
            <w:pPr>
              <w:spacing w:after="0" w:line="240" w:lineRule="auto"/>
              <w:rPr>
                <w:rFonts w:ascii="Calibri" w:eastAsia="Times New Roman" w:hAnsi="Calibri" w:cs="Calibri"/>
                <w:b/>
                <w:bCs/>
                <w:sz w:val="24"/>
                <w:szCs w:val="24"/>
                <w:lang w:val="en-US"/>
              </w:rPr>
            </w:pPr>
          </w:p>
        </w:tc>
        <w:tc>
          <w:tcPr>
            <w:tcW w:w="1614" w:type="dxa"/>
          </w:tcPr>
          <w:p w:rsidR="00BB5518" w:rsidRPr="00BB5518" w:rsidRDefault="00BB5518" w:rsidP="00BB5518">
            <w:pPr>
              <w:spacing w:after="0" w:line="240" w:lineRule="auto"/>
              <w:rPr>
                <w:rFonts w:ascii="Calibri" w:eastAsia="Times New Roman" w:hAnsi="Calibri" w:cs="Calibri"/>
                <w:b/>
                <w:bCs/>
                <w:sz w:val="24"/>
                <w:szCs w:val="24"/>
                <w:lang w:val="en-US"/>
              </w:rPr>
            </w:pPr>
            <w:r w:rsidRPr="00BB5518">
              <w:rPr>
                <w:rFonts w:ascii="Calibri" w:eastAsia="Times New Roman" w:hAnsi="Calibri" w:cs="Calibri"/>
                <w:b/>
                <w:bCs/>
                <w:sz w:val="24"/>
                <w:szCs w:val="24"/>
                <w:lang w:val="en-US"/>
              </w:rPr>
              <w:t>Responsibility</w:t>
            </w:r>
          </w:p>
        </w:tc>
        <w:tc>
          <w:tcPr>
            <w:tcW w:w="3329" w:type="dxa"/>
          </w:tcPr>
          <w:p w:rsidR="00BB5518" w:rsidRPr="00BB5518" w:rsidRDefault="00BB5518" w:rsidP="00BB5518">
            <w:pPr>
              <w:spacing w:after="0" w:line="240" w:lineRule="auto"/>
              <w:rPr>
                <w:rFonts w:ascii="Calibri" w:eastAsia="Times New Roman" w:hAnsi="Calibri" w:cs="Calibri"/>
                <w:b/>
                <w:bCs/>
                <w:sz w:val="24"/>
                <w:szCs w:val="24"/>
                <w:lang w:val="en-US"/>
              </w:rPr>
            </w:pPr>
            <w:r w:rsidRPr="00BB5518">
              <w:rPr>
                <w:rFonts w:ascii="Calibri" w:eastAsia="Times New Roman" w:hAnsi="Calibri" w:cs="Calibri"/>
                <w:b/>
                <w:bCs/>
                <w:sz w:val="24"/>
                <w:szCs w:val="24"/>
                <w:lang w:val="en-US"/>
              </w:rPr>
              <w:t>Outcomes</w:t>
            </w:r>
          </w:p>
        </w:tc>
      </w:tr>
      <w:tr w:rsidR="00BB5518" w:rsidRPr="00BB5518" w:rsidTr="00175F51">
        <w:trPr>
          <w:trHeight w:val="54"/>
        </w:trPr>
        <w:tc>
          <w:tcPr>
            <w:tcW w:w="3751" w:type="dxa"/>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Our Marketing processes address the gender imbalance</w:t>
            </w:r>
          </w:p>
        </w:tc>
        <w:tc>
          <w:tcPr>
            <w:tcW w:w="3294" w:type="dxa"/>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Ensure publications use counter stereotypical imagery</w:t>
            </w:r>
          </w:p>
          <w:p w:rsidR="00BB5518" w:rsidRPr="00BB5518" w:rsidRDefault="00BB5518" w:rsidP="00BB5518">
            <w:pPr>
              <w:spacing w:after="0" w:line="240" w:lineRule="auto"/>
              <w:rPr>
                <w:rFonts w:ascii="Calibri" w:eastAsia="Times New Roman" w:hAnsi="Calibri" w:cs="Calibri"/>
                <w:sz w:val="24"/>
                <w:szCs w:val="24"/>
                <w:lang w:val="en-US"/>
              </w:rPr>
            </w:pPr>
          </w:p>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Develop and promote minority gender case studies</w:t>
            </w:r>
          </w:p>
          <w:p w:rsidR="00BB5518" w:rsidRPr="00BB5518" w:rsidRDefault="00BB5518" w:rsidP="00BB5518">
            <w:pPr>
              <w:spacing w:after="0" w:line="240" w:lineRule="auto"/>
              <w:rPr>
                <w:rFonts w:ascii="Calibri" w:eastAsia="Times New Roman" w:hAnsi="Calibri" w:cs="Calibri"/>
                <w:sz w:val="24"/>
                <w:szCs w:val="24"/>
                <w:lang w:val="en-US"/>
              </w:rPr>
            </w:pPr>
          </w:p>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Use website to promote the success of minority gender students</w:t>
            </w:r>
          </w:p>
          <w:p w:rsidR="00BB5518" w:rsidRPr="00BB5518" w:rsidRDefault="00BB5518" w:rsidP="00BB5518">
            <w:pPr>
              <w:spacing w:after="0" w:line="240" w:lineRule="auto"/>
              <w:rPr>
                <w:rFonts w:ascii="Calibri" w:eastAsia="Times New Roman" w:hAnsi="Calibri" w:cs="Calibri"/>
                <w:sz w:val="24"/>
                <w:szCs w:val="24"/>
                <w:lang w:val="en-US"/>
              </w:rPr>
            </w:pPr>
          </w:p>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 xml:space="preserve">Develop a Gender Empowerment web page </w:t>
            </w:r>
          </w:p>
        </w:tc>
        <w:tc>
          <w:tcPr>
            <w:tcW w:w="1170" w:type="dxa"/>
          </w:tcPr>
          <w:p w:rsidR="00BB5518" w:rsidRPr="00BB5518" w:rsidRDefault="00175F51" w:rsidP="00BB5518">
            <w:pPr>
              <w:spacing w:after="0" w:line="240" w:lineRule="auto"/>
              <w:rPr>
                <w:rFonts w:ascii="Calibri" w:eastAsia="Times New Roman" w:hAnsi="Calibri" w:cs="Calibri"/>
                <w:sz w:val="24"/>
                <w:szCs w:val="24"/>
                <w:lang w:val="en-US"/>
              </w:rPr>
            </w:pPr>
            <w:r>
              <w:rPr>
                <w:rFonts w:ascii="Calibri" w:eastAsia="Times New Roman" w:hAnsi="Calibri" w:cs="Calibri"/>
                <w:sz w:val="24"/>
                <w:szCs w:val="24"/>
                <w:lang w:val="en-US"/>
              </w:rPr>
              <w:t>Dec 201</w:t>
            </w:r>
            <w:r w:rsidR="00F2473E">
              <w:rPr>
                <w:rFonts w:ascii="Calibri" w:eastAsia="Times New Roman" w:hAnsi="Calibri" w:cs="Calibri"/>
                <w:sz w:val="24"/>
                <w:szCs w:val="24"/>
                <w:lang w:val="en-US"/>
              </w:rPr>
              <w:t>9</w:t>
            </w:r>
          </w:p>
          <w:p w:rsidR="00BB5518" w:rsidRPr="00BB5518" w:rsidRDefault="00BB5518" w:rsidP="00BB5518">
            <w:pPr>
              <w:spacing w:after="0" w:line="240" w:lineRule="auto"/>
              <w:rPr>
                <w:rFonts w:ascii="Calibri" w:eastAsia="Times New Roman" w:hAnsi="Calibri" w:cs="Calibri"/>
                <w:sz w:val="24"/>
                <w:szCs w:val="24"/>
                <w:lang w:val="en-US"/>
              </w:rPr>
            </w:pPr>
          </w:p>
          <w:p w:rsidR="00BB5518" w:rsidRPr="00BB5518" w:rsidRDefault="00BB5518" w:rsidP="00BB5518">
            <w:pPr>
              <w:spacing w:after="0" w:line="240" w:lineRule="auto"/>
              <w:rPr>
                <w:rFonts w:ascii="Calibri" w:eastAsia="Times New Roman" w:hAnsi="Calibri" w:cs="Calibri"/>
                <w:sz w:val="24"/>
                <w:szCs w:val="24"/>
                <w:lang w:val="en-US"/>
              </w:rPr>
            </w:pPr>
          </w:p>
          <w:p w:rsidR="00BB5518" w:rsidRPr="00BB5518" w:rsidRDefault="00175F51" w:rsidP="00BB5518">
            <w:pPr>
              <w:spacing w:after="0" w:line="240" w:lineRule="auto"/>
              <w:rPr>
                <w:rFonts w:ascii="Calibri" w:eastAsia="Times New Roman" w:hAnsi="Calibri" w:cs="Calibri"/>
                <w:sz w:val="24"/>
                <w:szCs w:val="24"/>
                <w:lang w:val="en-US"/>
              </w:rPr>
            </w:pPr>
            <w:r>
              <w:rPr>
                <w:rFonts w:ascii="Calibri" w:eastAsia="Times New Roman" w:hAnsi="Calibri" w:cs="Calibri"/>
                <w:sz w:val="24"/>
                <w:szCs w:val="24"/>
                <w:lang w:val="en-US"/>
              </w:rPr>
              <w:t>Feb 20</w:t>
            </w:r>
            <w:r w:rsidR="00F2473E">
              <w:rPr>
                <w:rFonts w:ascii="Calibri" w:eastAsia="Times New Roman" w:hAnsi="Calibri" w:cs="Calibri"/>
                <w:sz w:val="24"/>
                <w:szCs w:val="24"/>
                <w:lang w:val="en-US"/>
              </w:rPr>
              <w:t>20</w:t>
            </w:r>
          </w:p>
          <w:p w:rsidR="00BB5518" w:rsidRPr="00BB5518" w:rsidRDefault="00BB5518" w:rsidP="00BB5518">
            <w:pPr>
              <w:spacing w:after="0" w:line="240" w:lineRule="auto"/>
              <w:rPr>
                <w:rFonts w:ascii="Calibri" w:eastAsia="Times New Roman" w:hAnsi="Calibri" w:cs="Calibri"/>
                <w:sz w:val="24"/>
                <w:szCs w:val="24"/>
                <w:lang w:val="en-US"/>
              </w:rPr>
            </w:pPr>
          </w:p>
          <w:p w:rsidR="00BB5518" w:rsidRPr="00BB5518" w:rsidRDefault="00BB5518" w:rsidP="00BB5518">
            <w:pPr>
              <w:spacing w:after="0" w:line="240" w:lineRule="auto"/>
              <w:rPr>
                <w:rFonts w:ascii="Calibri" w:eastAsia="Times New Roman" w:hAnsi="Calibri" w:cs="Calibri"/>
                <w:sz w:val="24"/>
                <w:szCs w:val="24"/>
                <w:lang w:val="en-US"/>
              </w:rPr>
            </w:pPr>
          </w:p>
          <w:p w:rsidR="00BB5518" w:rsidRPr="00BB5518" w:rsidRDefault="00175F51" w:rsidP="00BB5518">
            <w:pPr>
              <w:spacing w:after="0" w:line="240" w:lineRule="auto"/>
              <w:rPr>
                <w:rFonts w:ascii="Calibri" w:eastAsia="Times New Roman" w:hAnsi="Calibri" w:cs="Calibri"/>
                <w:sz w:val="24"/>
                <w:szCs w:val="24"/>
                <w:lang w:val="en-US"/>
              </w:rPr>
            </w:pPr>
            <w:r>
              <w:rPr>
                <w:rFonts w:ascii="Calibri" w:eastAsia="Times New Roman" w:hAnsi="Calibri" w:cs="Calibri"/>
                <w:sz w:val="24"/>
                <w:szCs w:val="24"/>
                <w:lang w:val="en-US"/>
              </w:rPr>
              <w:t>Feb 20</w:t>
            </w:r>
            <w:r w:rsidR="00F2473E">
              <w:rPr>
                <w:rFonts w:ascii="Calibri" w:eastAsia="Times New Roman" w:hAnsi="Calibri" w:cs="Calibri"/>
                <w:sz w:val="24"/>
                <w:szCs w:val="24"/>
                <w:lang w:val="en-US"/>
              </w:rPr>
              <w:t>20</w:t>
            </w:r>
          </w:p>
          <w:p w:rsidR="00BB5518" w:rsidRPr="00BB5518" w:rsidRDefault="00BB5518" w:rsidP="00BB5518">
            <w:pPr>
              <w:spacing w:after="0" w:line="240" w:lineRule="auto"/>
              <w:rPr>
                <w:rFonts w:ascii="Calibri" w:eastAsia="Times New Roman" w:hAnsi="Calibri" w:cs="Calibri"/>
                <w:sz w:val="24"/>
                <w:szCs w:val="24"/>
                <w:lang w:val="en-US"/>
              </w:rPr>
            </w:pPr>
          </w:p>
          <w:p w:rsidR="00BB5518" w:rsidRPr="00BB5518" w:rsidRDefault="00BB5518" w:rsidP="00BB5518">
            <w:pPr>
              <w:spacing w:after="0" w:line="240" w:lineRule="auto"/>
              <w:rPr>
                <w:rFonts w:ascii="Calibri" w:eastAsia="Times New Roman" w:hAnsi="Calibri" w:cs="Calibri"/>
                <w:sz w:val="24"/>
                <w:szCs w:val="24"/>
                <w:lang w:val="en-US"/>
              </w:rPr>
            </w:pPr>
          </w:p>
          <w:p w:rsidR="00BB5518" w:rsidRPr="00BB5518" w:rsidRDefault="00BB5518" w:rsidP="00BB5518">
            <w:pPr>
              <w:spacing w:after="0" w:line="240" w:lineRule="auto"/>
              <w:rPr>
                <w:rFonts w:ascii="Calibri" w:eastAsia="Times New Roman" w:hAnsi="Calibri" w:cs="Calibri"/>
                <w:sz w:val="24"/>
                <w:szCs w:val="24"/>
                <w:lang w:val="en-US"/>
              </w:rPr>
            </w:pPr>
          </w:p>
          <w:p w:rsidR="00BB5518" w:rsidRPr="00BB5518" w:rsidRDefault="00175F51" w:rsidP="00BB5518">
            <w:pPr>
              <w:spacing w:after="0" w:line="240" w:lineRule="auto"/>
              <w:rPr>
                <w:rFonts w:ascii="Calibri" w:eastAsia="Times New Roman" w:hAnsi="Calibri" w:cs="Calibri"/>
                <w:sz w:val="24"/>
                <w:szCs w:val="24"/>
                <w:lang w:val="en-US"/>
              </w:rPr>
            </w:pPr>
            <w:r>
              <w:rPr>
                <w:rFonts w:ascii="Calibri" w:eastAsia="Times New Roman" w:hAnsi="Calibri" w:cs="Calibri"/>
                <w:sz w:val="24"/>
                <w:szCs w:val="24"/>
                <w:lang w:val="en-US"/>
              </w:rPr>
              <w:t>Feb 20</w:t>
            </w:r>
            <w:r w:rsidR="00F2473E">
              <w:rPr>
                <w:rFonts w:ascii="Calibri" w:eastAsia="Times New Roman" w:hAnsi="Calibri" w:cs="Calibri"/>
                <w:sz w:val="24"/>
                <w:szCs w:val="24"/>
                <w:lang w:val="en-US"/>
              </w:rPr>
              <w:t>20</w:t>
            </w:r>
          </w:p>
        </w:tc>
        <w:tc>
          <w:tcPr>
            <w:tcW w:w="1614" w:type="dxa"/>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EDI Manager</w:t>
            </w:r>
          </w:p>
        </w:tc>
        <w:tc>
          <w:tcPr>
            <w:tcW w:w="3329" w:type="dxa"/>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We tackle gender stereotypes</w:t>
            </w:r>
          </w:p>
          <w:p w:rsidR="00BB5518" w:rsidRPr="00BB5518" w:rsidRDefault="00BB5518" w:rsidP="00BB5518">
            <w:pPr>
              <w:spacing w:after="0" w:line="240" w:lineRule="auto"/>
              <w:rPr>
                <w:rFonts w:ascii="Calibri" w:eastAsia="Times New Roman" w:hAnsi="Calibri" w:cs="Calibri"/>
                <w:sz w:val="24"/>
                <w:szCs w:val="24"/>
                <w:lang w:val="en-US"/>
              </w:rPr>
            </w:pPr>
          </w:p>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We increase stakeholders awareness of our commitment to gender equality</w:t>
            </w:r>
          </w:p>
          <w:p w:rsidR="00BB5518" w:rsidRPr="00BB5518" w:rsidRDefault="00BB5518" w:rsidP="00BB5518">
            <w:pPr>
              <w:spacing w:after="0" w:line="240" w:lineRule="auto"/>
              <w:rPr>
                <w:rFonts w:ascii="Calibri" w:eastAsia="Times New Roman" w:hAnsi="Calibri" w:cs="Calibri"/>
                <w:sz w:val="24"/>
                <w:szCs w:val="24"/>
                <w:lang w:val="en-US"/>
              </w:rPr>
            </w:pPr>
          </w:p>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We explicitly convey a culture of gender inclusion, which will hopefully attract further applications</w:t>
            </w:r>
          </w:p>
        </w:tc>
      </w:tr>
      <w:tr w:rsidR="00BB5518" w:rsidRPr="00BB5518" w:rsidTr="00BB5518">
        <w:trPr>
          <w:trHeight w:val="54"/>
        </w:trPr>
        <w:tc>
          <w:tcPr>
            <w:tcW w:w="3751" w:type="dxa"/>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Our course packaging attracts underrepresented genders</w:t>
            </w:r>
          </w:p>
          <w:p w:rsidR="00BB5518" w:rsidRPr="00BB5518" w:rsidRDefault="00BB5518" w:rsidP="00BB5518">
            <w:pPr>
              <w:spacing w:after="0" w:line="240" w:lineRule="auto"/>
              <w:rPr>
                <w:rFonts w:ascii="Calibri" w:eastAsia="Times New Roman" w:hAnsi="Calibri" w:cs="Calibri"/>
                <w:sz w:val="24"/>
                <w:szCs w:val="24"/>
                <w:lang w:val="en-US"/>
              </w:rPr>
            </w:pPr>
          </w:p>
          <w:p w:rsidR="00BB5518" w:rsidRPr="00BB5518" w:rsidRDefault="00BB5518" w:rsidP="00BB5518">
            <w:pPr>
              <w:spacing w:after="0" w:line="240" w:lineRule="auto"/>
              <w:rPr>
                <w:rFonts w:ascii="Calibri" w:eastAsia="Times New Roman" w:hAnsi="Calibri" w:cs="Calibri"/>
                <w:sz w:val="24"/>
                <w:szCs w:val="24"/>
                <w:lang w:val="en-US"/>
              </w:rPr>
            </w:pPr>
          </w:p>
          <w:p w:rsidR="00BB5518" w:rsidRPr="00BB5518" w:rsidRDefault="00BB5518" w:rsidP="00BB5518">
            <w:pPr>
              <w:spacing w:after="0" w:line="240" w:lineRule="auto"/>
              <w:rPr>
                <w:rFonts w:ascii="Calibri" w:eastAsia="Times New Roman" w:hAnsi="Calibri" w:cs="Calibri"/>
                <w:sz w:val="24"/>
                <w:szCs w:val="24"/>
                <w:lang w:val="en-US"/>
              </w:rPr>
            </w:pPr>
          </w:p>
          <w:p w:rsidR="00BB5518" w:rsidRPr="00BB5518" w:rsidRDefault="00BB5518" w:rsidP="00BB5518">
            <w:pPr>
              <w:spacing w:after="0" w:line="240" w:lineRule="auto"/>
              <w:rPr>
                <w:rFonts w:ascii="Calibri" w:eastAsia="Times New Roman" w:hAnsi="Calibri" w:cs="Calibri"/>
                <w:sz w:val="24"/>
                <w:szCs w:val="24"/>
                <w:lang w:val="en-US"/>
              </w:rPr>
            </w:pPr>
          </w:p>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 xml:space="preserve"> </w:t>
            </w:r>
          </w:p>
        </w:tc>
        <w:tc>
          <w:tcPr>
            <w:tcW w:w="3294" w:type="dxa"/>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Review course packaging for most imbalanced subjects and consider if repackaging could better attract minority gender students</w:t>
            </w:r>
          </w:p>
          <w:p w:rsidR="00BB5518" w:rsidRPr="00BB5518" w:rsidRDefault="00BB5518" w:rsidP="00BB5518">
            <w:pPr>
              <w:spacing w:after="0" w:line="240" w:lineRule="auto"/>
              <w:rPr>
                <w:rFonts w:ascii="Calibri" w:eastAsia="Times New Roman" w:hAnsi="Calibri" w:cs="Calibri"/>
                <w:sz w:val="24"/>
                <w:szCs w:val="24"/>
                <w:lang w:val="en-US"/>
              </w:rPr>
            </w:pPr>
          </w:p>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Consult with minority gender students about course packaging</w:t>
            </w:r>
          </w:p>
          <w:p w:rsidR="00BB5518" w:rsidRPr="00BB5518" w:rsidRDefault="00BB5518" w:rsidP="00BB5518">
            <w:pPr>
              <w:spacing w:after="0" w:line="240" w:lineRule="auto"/>
              <w:rPr>
                <w:rFonts w:ascii="Calibri" w:eastAsia="Times New Roman" w:hAnsi="Calibri" w:cs="Calibri"/>
                <w:sz w:val="24"/>
                <w:szCs w:val="24"/>
                <w:lang w:val="en-US"/>
              </w:rPr>
            </w:pPr>
          </w:p>
        </w:tc>
        <w:tc>
          <w:tcPr>
            <w:tcW w:w="1170" w:type="dxa"/>
            <w:shd w:val="clear" w:color="auto" w:fill="FFFFFF"/>
          </w:tcPr>
          <w:p w:rsidR="00BB5518" w:rsidRPr="00BB5518" w:rsidRDefault="00175F51" w:rsidP="00BB5518">
            <w:pPr>
              <w:spacing w:after="0" w:line="240" w:lineRule="auto"/>
              <w:rPr>
                <w:rFonts w:ascii="Calibri" w:eastAsia="Times New Roman" w:hAnsi="Calibri" w:cs="Calibri"/>
                <w:sz w:val="24"/>
                <w:szCs w:val="24"/>
                <w:lang w:val="en-US"/>
              </w:rPr>
            </w:pPr>
            <w:r>
              <w:rPr>
                <w:rFonts w:ascii="Calibri" w:eastAsia="Times New Roman" w:hAnsi="Calibri" w:cs="Calibri"/>
                <w:sz w:val="24"/>
                <w:szCs w:val="24"/>
                <w:lang w:val="en-US"/>
              </w:rPr>
              <w:t>Dec 201</w:t>
            </w:r>
            <w:r w:rsidR="00F2473E">
              <w:rPr>
                <w:rFonts w:ascii="Calibri" w:eastAsia="Times New Roman" w:hAnsi="Calibri" w:cs="Calibri"/>
                <w:sz w:val="24"/>
                <w:szCs w:val="24"/>
                <w:lang w:val="en-US"/>
              </w:rPr>
              <w:t>9</w:t>
            </w:r>
          </w:p>
          <w:p w:rsidR="00BB5518" w:rsidRPr="00BB5518" w:rsidRDefault="00BB5518" w:rsidP="00BB5518">
            <w:pPr>
              <w:spacing w:after="0" w:line="240" w:lineRule="auto"/>
              <w:rPr>
                <w:rFonts w:ascii="Calibri" w:eastAsia="Times New Roman" w:hAnsi="Calibri" w:cs="Calibri"/>
                <w:sz w:val="24"/>
                <w:szCs w:val="24"/>
                <w:lang w:val="en-US"/>
              </w:rPr>
            </w:pPr>
          </w:p>
          <w:p w:rsidR="00BB5518" w:rsidRPr="00BB5518" w:rsidRDefault="00BB5518" w:rsidP="00BB5518">
            <w:pPr>
              <w:spacing w:after="0" w:line="240" w:lineRule="auto"/>
              <w:rPr>
                <w:rFonts w:ascii="Calibri" w:eastAsia="Times New Roman" w:hAnsi="Calibri" w:cs="Calibri"/>
                <w:sz w:val="24"/>
                <w:szCs w:val="24"/>
                <w:lang w:val="en-US"/>
              </w:rPr>
            </w:pPr>
          </w:p>
          <w:p w:rsidR="00BB5518" w:rsidRPr="00BB5518" w:rsidRDefault="00BB5518" w:rsidP="00BB5518">
            <w:pPr>
              <w:spacing w:after="0" w:line="240" w:lineRule="auto"/>
              <w:rPr>
                <w:rFonts w:ascii="Calibri" w:eastAsia="Times New Roman" w:hAnsi="Calibri" w:cs="Calibri"/>
                <w:sz w:val="24"/>
                <w:szCs w:val="24"/>
                <w:lang w:val="en-US"/>
              </w:rPr>
            </w:pPr>
          </w:p>
          <w:p w:rsidR="00BB5518" w:rsidRPr="00BB5518" w:rsidRDefault="00BB5518" w:rsidP="00BB5518">
            <w:pPr>
              <w:spacing w:after="0" w:line="240" w:lineRule="auto"/>
              <w:rPr>
                <w:rFonts w:ascii="Calibri" w:eastAsia="Times New Roman" w:hAnsi="Calibri" w:cs="Calibri"/>
                <w:sz w:val="24"/>
                <w:szCs w:val="24"/>
                <w:lang w:val="en-US"/>
              </w:rPr>
            </w:pPr>
          </w:p>
          <w:p w:rsidR="00BB5518" w:rsidRPr="00BB5518" w:rsidRDefault="00BB5518" w:rsidP="00BB5518">
            <w:pPr>
              <w:spacing w:after="0" w:line="240" w:lineRule="auto"/>
              <w:rPr>
                <w:rFonts w:ascii="Calibri" w:eastAsia="Times New Roman" w:hAnsi="Calibri" w:cs="Calibri"/>
                <w:sz w:val="24"/>
                <w:szCs w:val="24"/>
                <w:lang w:val="en-US"/>
              </w:rPr>
            </w:pPr>
          </w:p>
          <w:p w:rsidR="00BB5518" w:rsidRPr="00BB5518" w:rsidRDefault="00175F51" w:rsidP="00BB5518">
            <w:pPr>
              <w:spacing w:after="0" w:line="240" w:lineRule="auto"/>
              <w:rPr>
                <w:rFonts w:ascii="Calibri" w:eastAsia="Times New Roman" w:hAnsi="Calibri" w:cs="Calibri"/>
                <w:sz w:val="24"/>
                <w:szCs w:val="24"/>
                <w:lang w:val="en-US"/>
              </w:rPr>
            </w:pPr>
            <w:r>
              <w:rPr>
                <w:rFonts w:ascii="Calibri" w:eastAsia="Times New Roman" w:hAnsi="Calibri" w:cs="Calibri"/>
                <w:sz w:val="24"/>
                <w:szCs w:val="24"/>
                <w:lang w:val="en-US"/>
              </w:rPr>
              <w:t>Dec 201</w:t>
            </w:r>
            <w:r w:rsidR="00F2473E">
              <w:rPr>
                <w:rFonts w:ascii="Calibri" w:eastAsia="Times New Roman" w:hAnsi="Calibri" w:cs="Calibri"/>
                <w:sz w:val="24"/>
                <w:szCs w:val="24"/>
                <w:lang w:val="en-US"/>
              </w:rPr>
              <w:t>9</w:t>
            </w:r>
          </w:p>
        </w:tc>
        <w:tc>
          <w:tcPr>
            <w:tcW w:w="1614" w:type="dxa"/>
            <w:shd w:val="clear" w:color="auto" w:fill="FFFFFF"/>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ELT</w:t>
            </w:r>
          </w:p>
          <w:p w:rsidR="00BB5518" w:rsidRPr="00BB5518" w:rsidRDefault="00BB5518" w:rsidP="00BB5518">
            <w:pPr>
              <w:spacing w:after="0" w:line="240" w:lineRule="auto"/>
              <w:rPr>
                <w:rFonts w:ascii="Calibri" w:eastAsia="Times New Roman" w:hAnsi="Calibri" w:cs="Calibri"/>
                <w:sz w:val="24"/>
                <w:szCs w:val="24"/>
                <w:lang w:val="en-US"/>
              </w:rPr>
            </w:pPr>
          </w:p>
          <w:p w:rsidR="00BB5518" w:rsidRPr="00BB5518" w:rsidRDefault="00BB5518" w:rsidP="00BB5518">
            <w:pPr>
              <w:spacing w:after="0" w:line="240" w:lineRule="auto"/>
              <w:rPr>
                <w:rFonts w:ascii="Calibri" w:eastAsia="Times New Roman" w:hAnsi="Calibri" w:cs="Calibri"/>
                <w:sz w:val="24"/>
                <w:szCs w:val="24"/>
                <w:lang w:val="en-US"/>
              </w:rPr>
            </w:pPr>
          </w:p>
          <w:p w:rsidR="00BB5518" w:rsidRPr="00BB5518" w:rsidRDefault="00BB5518" w:rsidP="00BB5518">
            <w:pPr>
              <w:spacing w:after="0" w:line="240" w:lineRule="auto"/>
              <w:rPr>
                <w:rFonts w:ascii="Calibri" w:eastAsia="Times New Roman" w:hAnsi="Calibri" w:cs="Calibri"/>
                <w:sz w:val="24"/>
                <w:szCs w:val="24"/>
                <w:lang w:val="en-US"/>
              </w:rPr>
            </w:pPr>
          </w:p>
          <w:p w:rsidR="00BB5518" w:rsidRPr="00BB5518" w:rsidRDefault="00BB5518" w:rsidP="00BB5518">
            <w:pPr>
              <w:spacing w:after="0" w:line="240" w:lineRule="auto"/>
              <w:rPr>
                <w:rFonts w:ascii="Calibri" w:eastAsia="Times New Roman" w:hAnsi="Calibri" w:cs="Calibri"/>
                <w:sz w:val="24"/>
                <w:szCs w:val="24"/>
                <w:lang w:val="en-US"/>
              </w:rPr>
            </w:pPr>
          </w:p>
          <w:p w:rsidR="00BB5518" w:rsidRPr="00BB5518" w:rsidRDefault="00BB5518" w:rsidP="00BB5518">
            <w:pPr>
              <w:spacing w:after="0" w:line="240" w:lineRule="auto"/>
              <w:rPr>
                <w:rFonts w:ascii="Calibri" w:eastAsia="Times New Roman" w:hAnsi="Calibri" w:cs="Calibri"/>
                <w:sz w:val="24"/>
                <w:szCs w:val="24"/>
                <w:lang w:val="en-US"/>
              </w:rPr>
            </w:pPr>
          </w:p>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EDI Manager</w:t>
            </w:r>
          </w:p>
        </w:tc>
        <w:tc>
          <w:tcPr>
            <w:tcW w:w="3329" w:type="dxa"/>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Better engagement with underrepresented genders</w:t>
            </w:r>
          </w:p>
          <w:p w:rsidR="00BB5518" w:rsidRPr="00BB5518" w:rsidRDefault="00BB5518" w:rsidP="00BB5518">
            <w:pPr>
              <w:spacing w:after="0" w:line="240" w:lineRule="auto"/>
              <w:rPr>
                <w:rFonts w:ascii="Calibri" w:eastAsia="Times New Roman" w:hAnsi="Calibri" w:cs="Calibri"/>
                <w:sz w:val="24"/>
                <w:szCs w:val="24"/>
                <w:lang w:val="en-US"/>
              </w:rPr>
            </w:pPr>
          </w:p>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An increase in the balance of gender participation</w:t>
            </w:r>
          </w:p>
          <w:p w:rsidR="00BB5518" w:rsidRPr="00BB5518" w:rsidRDefault="00BB5518" w:rsidP="00BB5518">
            <w:pPr>
              <w:spacing w:after="0" w:line="240" w:lineRule="auto"/>
              <w:rPr>
                <w:rFonts w:ascii="Calibri" w:eastAsia="Times New Roman" w:hAnsi="Calibri" w:cs="Calibri"/>
                <w:sz w:val="24"/>
                <w:szCs w:val="24"/>
                <w:lang w:val="en-US"/>
              </w:rPr>
            </w:pPr>
          </w:p>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A greater rate of attraction of underrepresented genders</w:t>
            </w:r>
          </w:p>
          <w:p w:rsidR="00BB5518" w:rsidRPr="00BB5518" w:rsidRDefault="00BB5518" w:rsidP="00BB5518">
            <w:pPr>
              <w:spacing w:after="0" w:line="240" w:lineRule="auto"/>
              <w:rPr>
                <w:rFonts w:ascii="Calibri" w:eastAsia="Times New Roman" w:hAnsi="Calibri" w:cs="Calibri"/>
                <w:sz w:val="24"/>
                <w:szCs w:val="24"/>
                <w:lang w:val="en-US"/>
              </w:rPr>
            </w:pPr>
          </w:p>
          <w:p w:rsidR="00BB5518" w:rsidRPr="00BB5518" w:rsidRDefault="00BB5518" w:rsidP="00BB5518">
            <w:pPr>
              <w:spacing w:after="0" w:line="240" w:lineRule="auto"/>
              <w:rPr>
                <w:rFonts w:ascii="Calibri" w:eastAsia="Times New Roman" w:hAnsi="Calibri" w:cs="Calibri"/>
                <w:sz w:val="24"/>
                <w:szCs w:val="24"/>
                <w:lang w:val="en-US"/>
              </w:rPr>
            </w:pPr>
          </w:p>
        </w:tc>
      </w:tr>
      <w:tr w:rsidR="00BB5518" w:rsidRPr="00BB5518" w:rsidTr="00BB5518">
        <w:trPr>
          <w:trHeight w:val="54"/>
        </w:trPr>
        <w:tc>
          <w:tcPr>
            <w:tcW w:w="3751" w:type="dxa"/>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Our Admissions process is non biased</w:t>
            </w:r>
          </w:p>
        </w:tc>
        <w:tc>
          <w:tcPr>
            <w:tcW w:w="3294" w:type="dxa"/>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Provide training and guidance for staff involved in the Admissions process</w:t>
            </w:r>
          </w:p>
        </w:tc>
        <w:tc>
          <w:tcPr>
            <w:tcW w:w="1170" w:type="dxa"/>
            <w:shd w:val="clear" w:color="auto" w:fill="FFFFFF"/>
          </w:tcPr>
          <w:p w:rsidR="00BB5518" w:rsidRPr="00BB5518" w:rsidRDefault="00175F51" w:rsidP="00BB5518">
            <w:pPr>
              <w:spacing w:after="0" w:line="240" w:lineRule="auto"/>
              <w:rPr>
                <w:rFonts w:ascii="Calibri" w:eastAsia="Times New Roman" w:hAnsi="Calibri" w:cs="Calibri"/>
                <w:sz w:val="24"/>
                <w:szCs w:val="24"/>
                <w:lang w:val="en-US"/>
              </w:rPr>
            </w:pPr>
            <w:r>
              <w:rPr>
                <w:rFonts w:ascii="Calibri" w:eastAsia="Times New Roman" w:hAnsi="Calibri" w:cs="Calibri"/>
                <w:sz w:val="24"/>
                <w:szCs w:val="24"/>
                <w:lang w:val="en-US"/>
              </w:rPr>
              <w:t>March 20</w:t>
            </w:r>
            <w:r w:rsidR="00F2473E">
              <w:rPr>
                <w:rFonts w:ascii="Calibri" w:eastAsia="Times New Roman" w:hAnsi="Calibri" w:cs="Calibri"/>
                <w:sz w:val="24"/>
                <w:szCs w:val="24"/>
                <w:lang w:val="en-US"/>
              </w:rPr>
              <w:t>20</w:t>
            </w:r>
          </w:p>
        </w:tc>
        <w:tc>
          <w:tcPr>
            <w:tcW w:w="1614" w:type="dxa"/>
            <w:shd w:val="clear" w:color="auto" w:fill="FFFFFF"/>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EDI Manager</w:t>
            </w:r>
          </w:p>
        </w:tc>
        <w:tc>
          <w:tcPr>
            <w:tcW w:w="3329" w:type="dxa"/>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A fair and objective Admissions process</w:t>
            </w:r>
          </w:p>
        </w:tc>
      </w:tr>
    </w:tbl>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br w:type="page"/>
      </w:r>
    </w:p>
    <w:p w:rsidR="00BB5518" w:rsidRPr="00BB5518" w:rsidRDefault="00BB5518" w:rsidP="00BB5518">
      <w:pPr>
        <w:spacing w:after="0" w:line="240" w:lineRule="auto"/>
        <w:rPr>
          <w:rFonts w:ascii="Calibri" w:eastAsia="Times New Roman" w:hAnsi="Calibri" w:cs="Calibri"/>
          <w:sz w:val="24"/>
          <w:szCs w:val="24"/>
          <w:lang w:val="en-US"/>
        </w:rPr>
      </w:pPr>
    </w:p>
    <w:p w:rsidR="00BB5518" w:rsidRPr="00BB5518" w:rsidRDefault="00BB5518" w:rsidP="00BB5518">
      <w:pPr>
        <w:spacing w:after="0" w:line="240" w:lineRule="auto"/>
        <w:rPr>
          <w:rFonts w:ascii="Calibri" w:eastAsia="Times New Roman" w:hAnsi="Calibri" w:cs="Calibri"/>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8"/>
        <w:gridCol w:w="3111"/>
        <w:gridCol w:w="967"/>
        <w:gridCol w:w="1612"/>
        <w:gridCol w:w="3202"/>
      </w:tblGrid>
      <w:tr w:rsidR="00BB5518" w:rsidRPr="00BB5518" w:rsidTr="00175F51">
        <w:tc>
          <w:tcPr>
            <w:tcW w:w="13158" w:type="dxa"/>
            <w:gridSpan w:val="5"/>
          </w:tcPr>
          <w:p w:rsidR="00BB5518" w:rsidRPr="00BB5518" w:rsidRDefault="00BB5518" w:rsidP="00BB5518">
            <w:pPr>
              <w:spacing w:after="0" w:line="240" w:lineRule="auto"/>
              <w:rPr>
                <w:rFonts w:ascii="Calibri" w:eastAsia="Times New Roman" w:hAnsi="Calibri" w:cs="Calibri"/>
                <w:b/>
                <w:sz w:val="24"/>
                <w:szCs w:val="24"/>
                <w:lang w:val="en-US"/>
              </w:rPr>
            </w:pPr>
            <w:r w:rsidRPr="00BB5518">
              <w:rPr>
                <w:rFonts w:ascii="Calibri" w:eastAsia="Times New Roman" w:hAnsi="Calibri" w:cs="Calibri"/>
                <w:b/>
                <w:sz w:val="24"/>
                <w:szCs w:val="24"/>
                <w:lang w:val="en-US"/>
              </w:rPr>
              <w:t>5. Supporting Success</w:t>
            </w:r>
          </w:p>
          <w:p w:rsidR="00BB5518" w:rsidRPr="00BB5518" w:rsidRDefault="00BB5518" w:rsidP="00BB5518">
            <w:pPr>
              <w:spacing w:after="0" w:line="240" w:lineRule="auto"/>
              <w:rPr>
                <w:rFonts w:ascii="Calibri" w:eastAsia="Times New Roman" w:hAnsi="Calibri" w:cs="Calibri"/>
                <w:sz w:val="24"/>
                <w:szCs w:val="24"/>
                <w:lang w:val="en-US"/>
              </w:rPr>
            </w:pPr>
          </w:p>
          <w:p w:rsidR="00BB5518" w:rsidRPr="00BB5518" w:rsidRDefault="00BB5518" w:rsidP="00BB5518">
            <w:pPr>
              <w:spacing w:after="0" w:line="240" w:lineRule="auto"/>
              <w:rPr>
                <w:rFonts w:ascii="Calibri" w:eastAsia="Times New Roman" w:hAnsi="Calibri" w:cs="Calibri"/>
                <w:i/>
                <w:iCs/>
                <w:sz w:val="24"/>
                <w:szCs w:val="24"/>
                <w:lang w:val="en-US"/>
              </w:rPr>
            </w:pPr>
            <w:r w:rsidRPr="00BB5518">
              <w:rPr>
                <w:rFonts w:ascii="Calibri" w:eastAsia="Times New Roman" w:hAnsi="Calibri" w:cs="Calibri"/>
                <w:sz w:val="24"/>
                <w:szCs w:val="24"/>
                <w:lang w:val="en-US"/>
              </w:rPr>
              <w:t>Purpose: to ensure a gender inclusive environment and an enhanced student experience</w:t>
            </w:r>
          </w:p>
          <w:p w:rsidR="00BB5518" w:rsidRPr="00BB5518" w:rsidRDefault="00BB5518" w:rsidP="00BB5518">
            <w:pPr>
              <w:spacing w:after="0" w:line="240" w:lineRule="auto"/>
              <w:rPr>
                <w:rFonts w:ascii="Calibri" w:eastAsia="Times New Roman" w:hAnsi="Calibri" w:cs="Calibri"/>
                <w:i/>
                <w:iCs/>
                <w:sz w:val="24"/>
                <w:szCs w:val="24"/>
                <w:lang w:val="en-US"/>
              </w:rPr>
            </w:pPr>
          </w:p>
        </w:tc>
      </w:tr>
      <w:tr w:rsidR="00C67DF6" w:rsidRPr="00BB5518" w:rsidTr="00175F51">
        <w:trPr>
          <w:trHeight w:val="54"/>
        </w:trPr>
        <w:tc>
          <w:tcPr>
            <w:tcW w:w="4158" w:type="dxa"/>
          </w:tcPr>
          <w:p w:rsidR="00BB5518" w:rsidRPr="00BB5518" w:rsidRDefault="00BB5518" w:rsidP="00BB5518">
            <w:pPr>
              <w:spacing w:after="0" w:line="240" w:lineRule="auto"/>
              <w:rPr>
                <w:rFonts w:ascii="Calibri" w:eastAsia="Times New Roman" w:hAnsi="Calibri" w:cs="Calibri"/>
                <w:b/>
                <w:bCs/>
                <w:sz w:val="24"/>
                <w:szCs w:val="24"/>
                <w:lang w:val="en-US"/>
              </w:rPr>
            </w:pPr>
            <w:r w:rsidRPr="00BB5518">
              <w:rPr>
                <w:rFonts w:ascii="Calibri" w:eastAsia="Times New Roman" w:hAnsi="Calibri" w:cs="Calibri"/>
                <w:b/>
                <w:bCs/>
                <w:sz w:val="24"/>
                <w:szCs w:val="24"/>
                <w:lang w:val="en-US"/>
              </w:rPr>
              <w:t>Objectives</w:t>
            </w:r>
          </w:p>
        </w:tc>
        <w:tc>
          <w:tcPr>
            <w:tcW w:w="3174" w:type="dxa"/>
          </w:tcPr>
          <w:p w:rsidR="00BB5518" w:rsidRPr="00BB5518" w:rsidRDefault="00BB5518" w:rsidP="00BB5518">
            <w:pPr>
              <w:spacing w:after="0" w:line="240" w:lineRule="auto"/>
              <w:rPr>
                <w:rFonts w:ascii="Calibri" w:eastAsia="Times New Roman" w:hAnsi="Calibri" w:cs="Calibri"/>
                <w:b/>
                <w:bCs/>
                <w:sz w:val="24"/>
                <w:szCs w:val="24"/>
                <w:lang w:val="en-US"/>
              </w:rPr>
            </w:pPr>
            <w:r w:rsidRPr="00BB5518">
              <w:rPr>
                <w:rFonts w:ascii="Calibri" w:eastAsia="Times New Roman" w:hAnsi="Calibri" w:cs="Calibri"/>
                <w:b/>
                <w:bCs/>
                <w:sz w:val="24"/>
                <w:szCs w:val="24"/>
                <w:lang w:val="en-US"/>
              </w:rPr>
              <w:t>Actions</w:t>
            </w:r>
          </w:p>
        </w:tc>
        <w:tc>
          <w:tcPr>
            <w:tcW w:w="967" w:type="dxa"/>
          </w:tcPr>
          <w:p w:rsidR="00BB5518" w:rsidRPr="00BB5518" w:rsidRDefault="00BB5518" w:rsidP="00BB5518">
            <w:pPr>
              <w:spacing w:after="0" w:line="240" w:lineRule="auto"/>
              <w:rPr>
                <w:rFonts w:ascii="Calibri" w:eastAsia="Times New Roman" w:hAnsi="Calibri" w:cs="Calibri"/>
                <w:b/>
                <w:bCs/>
                <w:sz w:val="24"/>
                <w:szCs w:val="24"/>
                <w:lang w:val="en-US"/>
              </w:rPr>
            </w:pPr>
            <w:r w:rsidRPr="00BB5518">
              <w:rPr>
                <w:rFonts w:ascii="Calibri" w:eastAsia="Times New Roman" w:hAnsi="Calibri" w:cs="Calibri"/>
                <w:b/>
                <w:bCs/>
                <w:sz w:val="24"/>
                <w:szCs w:val="24"/>
                <w:lang w:val="en-US"/>
              </w:rPr>
              <w:t>Actions by what date</w:t>
            </w:r>
          </w:p>
        </w:tc>
        <w:tc>
          <w:tcPr>
            <w:tcW w:w="0" w:type="auto"/>
          </w:tcPr>
          <w:p w:rsidR="00BB5518" w:rsidRPr="00BB5518" w:rsidRDefault="00BB5518" w:rsidP="00BB5518">
            <w:pPr>
              <w:spacing w:after="0" w:line="240" w:lineRule="auto"/>
              <w:rPr>
                <w:rFonts w:ascii="Calibri" w:eastAsia="Times New Roman" w:hAnsi="Calibri" w:cs="Calibri"/>
                <w:b/>
                <w:bCs/>
                <w:sz w:val="24"/>
                <w:szCs w:val="24"/>
                <w:lang w:val="en-US"/>
              </w:rPr>
            </w:pPr>
            <w:r w:rsidRPr="00BB5518">
              <w:rPr>
                <w:rFonts w:ascii="Calibri" w:eastAsia="Times New Roman" w:hAnsi="Calibri" w:cs="Calibri"/>
                <w:b/>
                <w:bCs/>
                <w:sz w:val="24"/>
                <w:szCs w:val="24"/>
                <w:lang w:val="en-US"/>
              </w:rPr>
              <w:t>Responsibility</w:t>
            </w:r>
          </w:p>
          <w:p w:rsidR="00BB5518" w:rsidRPr="00BB5518" w:rsidRDefault="00BB5518" w:rsidP="00BB5518">
            <w:pPr>
              <w:spacing w:after="0" w:line="240" w:lineRule="auto"/>
              <w:rPr>
                <w:rFonts w:ascii="Calibri" w:eastAsia="Times New Roman" w:hAnsi="Calibri" w:cs="Calibri"/>
                <w:b/>
                <w:bCs/>
                <w:sz w:val="24"/>
                <w:szCs w:val="24"/>
                <w:lang w:val="en-US"/>
              </w:rPr>
            </w:pPr>
          </w:p>
        </w:tc>
        <w:tc>
          <w:tcPr>
            <w:tcW w:w="3245" w:type="dxa"/>
          </w:tcPr>
          <w:p w:rsidR="00BB5518" w:rsidRPr="00BB5518" w:rsidRDefault="00BB5518" w:rsidP="00BB5518">
            <w:pPr>
              <w:spacing w:after="0" w:line="240" w:lineRule="auto"/>
              <w:rPr>
                <w:rFonts w:ascii="Calibri" w:eastAsia="Times New Roman" w:hAnsi="Calibri" w:cs="Calibri"/>
                <w:b/>
                <w:bCs/>
                <w:sz w:val="24"/>
                <w:szCs w:val="24"/>
                <w:lang w:val="en-US"/>
              </w:rPr>
            </w:pPr>
            <w:r w:rsidRPr="00BB5518">
              <w:rPr>
                <w:rFonts w:ascii="Calibri" w:eastAsia="Times New Roman" w:hAnsi="Calibri" w:cs="Calibri"/>
                <w:b/>
                <w:bCs/>
                <w:sz w:val="24"/>
                <w:szCs w:val="24"/>
                <w:lang w:val="en-US"/>
              </w:rPr>
              <w:t>Outcomes</w:t>
            </w:r>
          </w:p>
        </w:tc>
      </w:tr>
      <w:tr w:rsidR="00C67DF6" w:rsidRPr="00BB5518" w:rsidTr="00175F51">
        <w:trPr>
          <w:trHeight w:val="54"/>
        </w:trPr>
        <w:tc>
          <w:tcPr>
            <w:tcW w:w="4158" w:type="dxa"/>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 xml:space="preserve">We are confident that our </w:t>
            </w:r>
            <w:r w:rsidR="00C67DF6">
              <w:rPr>
                <w:rFonts w:ascii="Calibri" w:eastAsia="Times New Roman" w:hAnsi="Calibri" w:cs="Calibri"/>
                <w:sz w:val="24"/>
                <w:szCs w:val="24"/>
                <w:lang w:val="en-US"/>
              </w:rPr>
              <w:t>College meets the needs of minority gender, trans and gender diverse students</w:t>
            </w:r>
          </w:p>
        </w:tc>
        <w:tc>
          <w:tcPr>
            <w:tcW w:w="3174" w:type="dxa"/>
          </w:tcPr>
          <w:p w:rsidR="00BB5518" w:rsidRPr="00BB5518" w:rsidRDefault="00C67DF6" w:rsidP="00BB5518">
            <w:pPr>
              <w:spacing w:after="0" w:line="240" w:lineRule="auto"/>
              <w:rPr>
                <w:rFonts w:ascii="Calibri" w:eastAsia="Times New Roman" w:hAnsi="Calibri" w:cs="Calibri"/>
                <w:sz w:val="24"/>
                <w:szCs w:val="24"/>
                <w:lang w:val="en-US"/>
              </w:rPr>
            </w:pPr>
            <w:r>
              <w:rPr>
                <w:rFonts w:ascii="Calibri" w:eastAsia="Times New Roman" w:hAnsi="Calibri" w:cs="Calibri"/>
                <w:sz w:val="24"/>
                <w:szCs w:val="24"/>
                <w:lang w:val="en-US"/>
              </w:rPr>
              <w:t>Investigate the minority gender, trans and gender diverse student experience in consultation with the Student Association</w:t>
            </w:r>
          </w:p>
          <w:p w:rsidR="00BB5518" w:rsidRPr="00BB5518" w:rsidRDefault="00BB5518" w:rsidP="00BB5518">
            <w:pPr>
              <w:spacing w:after="0" w:line="240" w:lineRule="auto"/>
              <w:rPr>
                <w:rFonts w:ascii="Calibri" w:eastAsia="Times New Roman" w:hAnsi="Calibri" w:cs="Calibri"/>
                <w:sz w:val="24"/>
                <w:szCs w:val="24"/>
                <w:lang w:val="en-US"/>
              </w:rPr>
            </w:pPr>
          </w:p>
          <w:p w:rsidR="00BB5518" w:rsidRPr="00BB5518" w:rsidRDefault="00BB5518" w:rsidP="00484EC0">
            <w:pPr>
              <w:spacing w:after="0" w:line="240" w:lineRule="auto"/>
              <w:rPr>
                <w:rFonts w:ascii="Calibri" w:eastAsia="Times New Roman" w:hAnsi="Calibri" w:cs="Calibri"/>
                <w:sz w:val="24"/>
                <w:szCs w:val="24"/>
                <w:lang w:val="en-US"/>
              </w:rPr>
            </w:pPr>
          </w:p>
        </w:tc>
        <w:tc>
          <w:tcPr>
            <w:tcW w:w="967" w:type="dxa"/>
          </w:tcPr>
          <w:p w:rsidR="00BB5518" w:rsidRPr="00BB5518" w:rsidRDefault="00175F51" w:rsidP="00BB5518">
            <w:pPr>
              <w:spacing w:after="0" w:line="240" w:lineRule="auto"/>
              <w:rPr>
                <w:rFonts w:ascii="Calibri" w:eastAsia="Times New Roman" w:hAnsi="Calibri" w:cs="Calibri"/>
                <w:sz w:val="24"/>
                <w:szCs w:val="24"/>
                <w:lang w:val="en-US"/>
              </w:rPr>
            </w:pPr>
            <w:r>
              <w:rPr>
                <w:rFonts w:ascii="Calibri" w:eastAsia="Times New Roman" w:hAnsi="Calibri" w:cs="Calibri"/>
                <w:sz w:val="24"/>
                <w:szCs w:val="24"/>
                <w:lang w:val="en-US"/>
              </w:rPr>
              <w:t>June 20</w:t>
            </w:r>
            <w:r w:rsidR="00F2473E">
              <w:rPr>
                <w:rFonts w:ascii="Calibri" w:eastAsia="Times New Roman" w:hAnsi="Calibri" w:cs="Calibri"/>
                <w:sz w:val="24"/>
                <w:szCs w:val="24"/>
                <w:lang w:val="en-US"/>
              </w:rPr>
              <w:t>20</w:t>
            </w:r>
          </w:p>
        </w:tc>
        <w:tc>
          <w:tcPr>
            <w:tcW w:w="0" w:type="auto"/>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EDI Manager</w:t>
            </w:r>
          </w:p>
        </w:tc>
        <w:tc>
          <w:tcPr>
            <w:tcW w:w="3245" w:type="dxa"/>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A more gender inclusive environment</w:t>
            </w:r>
          </w:p>
          <w:p w:rsidR="00BB5518" w:rsidRPr="00BB5518" w:rsidRDefault="00BB5518" w:rsidP="00BB5518">
            <w:pPr>
              <w:spacing w:after="0" w:line="240" w:lineRule="auto"/>
              <w:rPr>
                <w:rFonts w:ascii="Calibri" w:eastAsia="Times New Roman" w:hAnsi="Calibri" w:cs="Calibri"/>
                <w:sz w:val="24"/>
                <w:szCs w:val="24"/>
                <w:lang w:val="en-US"/>
              </w:rPr>
            </w:pPr>
          </w:p>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A more effective working relationship with students</w:t>
            </w:r>
          </w:p>
        </w:tc>
      </w:tr>
      <w:tr w:rsidR="00C67DF6" w:rsidRPr="00BB5518" w:rsidTr="007F5346">
        <w:trPr>
          <w:trHeight w:val="3732"/>
        </w:trPr>
        <w:tc>
          <w:tcPr>
            <w:tcW w:w="4158" w:type="dxa"/>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 xml:space="preserve">We </w:t>
            </w:r>
            <w:proofErr w:type="gramStart"/>
            <w:r w:rsidRPr="00BB5518">
              <w:rPr>
                <w:rFonts w:ascii="Calibri" w:eastAsia="Times New Roman" w:hAnsi="Calibri" w:cs="Calibri"/>
                <w:sz w:val="24"/>
                <w:szCs w:val="24"/>
                <w:lang w:val="en-US"/>
              </w:rPr>
              <w:t>take action</w:t>
            </w:r>
            <w:proofErr w:type="gramEnd"/>
            <w:r w:rsidRPr="00BB5518">
              <w:rPr>
                <w:rFonts w:ascii="Calibri" w:eastAsia="Times New Roman" w:hAnsi="Calibri" w:cs="Calibri"/>
                <w:sz w:val="24"/>
                <w:szCs w:val="24"/>
                <w:lang w:val="en-US"/>
              </w:rPr>
              <w:t xml:space="preserve"> to ensure that minority gender</w:t>
            </w:r>
            <w:r w:rsidR="00C67DF6">
              <w:rPr>
                <w:rFonts w:ascii="Calibri" w:eastAsia="Times New Roman" w:hAnsi="Calibri" w:cs="Calibri"/>
                <w:sz w:val="24"/>
                <w:szCs w:val="24"/>
                <w:lang w:val="en-US"/>
              </w:rPr>
              <w:t>, trans and gender diverse students</w:t>
            </w:r>
            <w:r w:rsidRPr="00BB5518">
              <w:rPr>
                <w:rFonts w:ascii="Calibri" w:eastAsia="Times New Roman" w:hAnsi="Calibri" w:cs="Calibri"/>
                <w:sz w:val="24"/>
                <w:szCs w:val="24"/>
                <w:lang w:val="en-US"/>
              </w:rPr>
              <w:t xml:space="preserve"> at WCS are supported and encouraged</w:t>
            </w:r>
          </w:p>
        </w:tc>
        <w:tc>
          <w:tcPr>
            <w:tcW w:w="3174" w:type="dxa"/>
            <w:shd w:val="clear" w:color="auto" w:fill="FFFFFF"/>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Consult with students about how best to meet their needs</w:t>
            </w:r>
          </w:p>
          <w:p w:rsidR="00BB5518" w:rsidRPr="00BB5518" w:rsidRDefault="00BB5518" w:rsidP="00BB5518">
            <w:pPr>
              <w:spacing w:after="0" w:line="240" w:lineRule="auto"/>
              <w:rPr>
                <w:rFonts w:ascii="Calibri" w:eastAsia="Times New Roman" w:hAnsi="Calibri" w:cs="Calibri"/>
                <w:sz w:val="24"/>
                <w:szCs w:val="24"/>
                <w:lang w:val="en-US"/>
              </w:rPr>
            </w:pPr>
          </w:p>
          <w:p w:rsid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 xml:space="preserve">Cross </w:t>
            </w:r>
            <w:proofErr w:type="spellStart"/>
            <w:r w:rsidRPr="00BB5518">
              <w:rPr>
                <w:rFonts w:ascii="Calibri" w:eastAsia="Times New Roman" w:hAnsi="Calibri" w:cs="Calibri"/>
                <w:sz w:val="24"/>
                <w:szCs w:val="24"/>
                <w:lang w:val="en-US"/>
              </w:rPr>
              <w:t>analyse</w:t>
            </w:r>
            <w:proofErr w:type="spellEnd"/>
            <w:r w:rsidRPr="00BB5518">
              <w:rPr>
                <w:rFonts w:ascii="Calibri" w:eastAsia="Times New Roman" w:hAnsi="Calibri" w:cs="Calibri"/>
                <w:sz w:val="24"/>
                <w:szCs w:val="24"/>
                <w:lang w:val="en-US"/>
              </w:rPr>
              <w:t xml:space="preserve"> student satis</w:t>
            </w:r>
            <w:r w:rsidR="007F5346">
              <w:rPr>
                <w:rFonts w:ascii="Calibri" w:eastAsia="Times New Roman" w:hAnsi="Calibri" w:cs="Calibri"/>
                <w:sz w:val="24"/>
                <w:szCs w:val="24"/>
                <w:lang w:val="en-US"/>
              </w:rPr>
              <w:t>faction information with gender</w:t>
            </w:r>
          </w:p>
          <w:p w:rsidR="00A30C8C" w:rsidRDefault="00A30C8C" w:rsidP="00BB5518">
            <w:pPr>
              <w:spacing w:after="0" w:line="240" w:lineRule="auto"/>
              <w:rPr>
                <w:rFonts w:ascii="Calibri" w:eastAsia="Times New Roman" w:hAnsi="Calibri" w:cs="Calibri"/>
                <w:sz w:val="24"/>
                <w:szCs w:val="24"/>
                <w:lang w:val="en-US"/>
              </w:rPr>
            </w:pPr>
          </w:p>
          <w:p w:rsidR="00A30C8C" w:rsidRPr="00BB5518" w:rsidRDefault="00A30C8C" w:rsidP="00484EC0">
            <w:pPr>
              <w:spacing w:after="0" w:line="240" w:lineRule="auto"/>
              <w:rPr>
                <w:rFonts w:ascii="Calibri" w:eastAsia="Times New Roman" w:hAnsi="Calibri" w:cs="Calibri"/>
                <w:sz w:val="24"/>
                <w:szCs w:val="24"/>
                <w:lang w:val="en-US"/>
              </w:rPr>
            </w:pPr>
            <w:r>
              <w:rPr>
                <w:rFonts w:ascii="Calibri" w:eastAsia="Times New Roman" w:hAnsi="Calibri" w:cs="Calibri"/>
                <w:sz w:val="24"/>
                <w:szCs w:val="24"/>
                <w:lang w:val="en-US"/>
              </w:rPr>
              <w:t>Work in partnership with employers to support and encourage transition of minority gender</w:t>
            </w:r>
            <w:r w:rsidR="00C67DF6">
              <w:rPr>
                <w:rFonts w:ascii="Calibri" w:eastAsia="Times New Roman" w:hAnsi="Calibri" w:cs="Calibri"/>
                <w:sz w:val="24"/>
                <w:szCs w:val="24"/>
                <w:lang w:val="en-US"/>
              </w:rPr>
              <w:t>, trans and gender diverse</w:t>
            </w:r>
            <w:r>
              <w:rPr>
                <w:rFonts w:ascii="Calibri" w:eastAsia="Times New Roman" w:hAnsi="Calibri" w:cs="Calibri"/>
                <w:sz w:val="24"/>
                <w:szCs w:val="24"/>
                <w:lang w:val="en-US"/>
              </w:rPr>
              <w:t xml:space="preserve"> students</w:t>
            </w:r>
          </w:p>
        </w:tc>
        <w:tc>
          <w:tcPr>
            <w:tcW w:w="967" w:type="dxa"/>
            <w:shd w:val="clear" w:color="auto" w:fill="FFFFFF"/>
          </w:tcPr>
          <w:p w:rsidR="00BB5518" w:rsidRPr="00BB5518" w:rsidRDefault="00175F51" w:rsidP="00BB5518">
            <w:pPr>
              <w:spacing w:after="0" w:line="240" w:lineRule="auto"/>
              <w:rPr>
                <w:rFonts w:ascii="Calibri" w:eastAsia="Times New Roman" w:hAnsi="Calibri" w:cs="Calibri"/>
                <w:sz w:val="24"/>
                <w:szCs w:val="24"/>
                <w:lang w:val="en-US"/>
              </w:rPr>
            </w:pPr>
            <w:r>
              <w:rPr>
                <w:rFonts w:ascii="Calibri" w:eastAsia="Times New Roman" w:hAnsi="Calibri" w:cs="Calibri"/>
                <w:sz w:val="24"/>
                <w:szCs w:val="24"/>
                <w:lang w:val="en-US"/>
              </w:rPr>
              <w:t>June 20</w:t>
            </w:r>
            <w:r w:rsidR="00F2473E">
              <w:rPr>
                <w:rFonts w:ascii="Calibri" w:eastAsia="Times New Roman" w:hAnsi="Calibri" w:cs="Calibri"/>
                <w:sz w:val="24"/>
                <w:szCs w:val="24"/>
                <w:lang w:val="en-US"/>
              </w:rPr>
              <w:t>20</w:t>
            </w:r>
          </w:p>
          <w:p w:rsidR="00BB5518" w:rsidRPr="00BB5518" w:rsidRDefault="00BB5518" w:rsidP="00BB5518">
            <w:pPr>
              <w:spacing w:after="0" w:line="240" w:lineRule="auto"/>
              <w:rPr>
                <w:rFonts w:ascii="Calibri" w:eastAsia="Times New Roman" w:hAnsi="Calibri" w:cs="Calibri"/>
                <w:sz w:val="24"/>
                <w:szCs w:val="24"/>
                <w:lang w:val="en-US"/>
              </w:rPr>
            </w:pPr>
          </w:p>
          <w:p w:rsidR="00BB5518" w:rsidRPr="00BB5518" w:rsidRDefault="00BB5518" w:rsidP="00BB5518">
            <w:pPr>
              <w:spacing w:after="0" w:line="240" w:lineRule="auto"/>
              <w:rPr>
                <w:rFonts w:ascii="Calibri" w:eastAsia="Times New Roman" w:hAnsi="Calibri" w:cs="Calibri"/>
                <w:sz w:val="24"/>
                <w:szCs w:val="24"/>
                <w:lang w:val="en-US"/>
              </w:rPr>
            </w:pPr>
          </w:p>
          <w:p w:rsidR="00BB5518" w:rsidRPr="00BB5518" w:rsidRDefault="00175F51" w:rsidP="00BB5518">
            <w:pPr>
              <w:spacing w:after="0" w:line="240" w:lineRule="auto"/>
              <w:rPr>
                <w:rFonts w:ascii="Calibri" w:eastAsia="Times New Roman" w:hAnsi="Calibri" w:cs="Calibri"/>
                <w:sz w:val="24"/>
                <w:szCs w:val="24"/>
                <w:lang w:val="en-US"/>
              </w:rPr>
            </w:pPr>
            <w:r>
              <w:rPr>
                <w:rFonts w:ascii="Calibri" w:eastAsia="Times New Roman" w:hAnsi="Calibri" w:cs="Calibri"/>
                <w:sz w:val="24"/>
                <w:szCs w:val="24"/>
                <w:lang w:val="en-US"/>
              </w:rPr>
              <w:t>March 20</w:t>
            </w:r>
            <w:r w:rsidR="00F2473E">
              <w:rPr>
                <w:rFonts w:ascii="Calibri" w:eastAsia="Times New Roman" w:hAnsi="Calibri" w:cs="Calibri"/>
                <w:sz w:val="24"/>
                <w:szCs w:val="24"/>
                <w:lang w:val="en-US"/>
              </w:rPr>
              <w:t>20</w:t>
            </w:r>
          </w:p>
          <w:p w:rsidR="00BB5518" w:rsidRPr="00BB5518" w:rsidRDefault="00BB5518" w:rsidP="00BB5518">
            <w:pPr>
              <w:spacing w:after="0" w:line="240" w:lineRule="auto"/>
              <w:rPr>
                <w:rFonts w:ascii="Calibri" w:eastAsia="Times New Roman" w:hAnsi="Calibri" w:cs="Calibri"/>
                <w:sz w:val="24"/>
                <w:szCs w:val="24"/>
                <w:lang w:val="en-US"/>
              </w:rPr>
            </w:pPr>
          </w:p>
          <w:p w:rsidR="00BB5518" w:rsidRPr="00BB5518" w:rsidRDefault="00BB5518" w:rsidP="00BB5518">
            <w:pPr>
              <w:spacing w:after="0" w:line="240" w:lineRule="auto"/>
              <w:rPr>
                <w:rFonts w:ascii="Calibri" w:eastAsia="Times New Roman" w:hAnsi="Calibri" w:cs="Calibri"/>
                <w:sz w:val="24"/>
                <w:szCs w:val="24"/>
                <w:lang w:val="en-US"/>
              </w:rPr>
            </w:pPr>
          </w:p>
          <w:p w:rsidR="00BB5518" w:rsidRPr="00BB5518" w:rsidRDefault="00175F51" w:rsidP="00BB5518">
            <w:pPr>
              <w:spacing w:after="0" w:line="240" w:lineRule="auto"/>
              <w:rPr>
                <w:rFonts w:ascii="Calibri" w:eastAsia="Times New Roman" w:hAnsi="Calibri" w:cs="Calibri"/>
                <w:sz w:val="24"/>
                <w:szCs w:val="24"/>
                <w:lang w:val="en-US"/>
              </w:rPr>
            </w:pPr>
            <w:r>
              <w:rPr>
                <w:rFonts w:ascii="Calibri" w:eastAsia="Times New Roman" w:hAnsi="Calibri" w:cs="Calibri"/>
                <w:sz w:val="24"/>
                <w:szCs w:val="24"/>
                <w:lang w:val="en-US"/>
              </w:rPr>
              <w:t>June 20</w:t>
            </w:r>
            <w:r w:rsidR="00F2473E">
              <w:rPr>
                <w:rFonts w:ascii="Calibri" w:eastAsia="Times New Roman" w:hAnsi="Calibri" w:cs="Calibri"/>
                <w:sz w:val="24"/>
                <w:szCs w:val="24"/>
                <w:lang w:val="en-US"/>
              </w:rPr>
              <w:t>20</w:t>
            </w:r>
          </w:p>
          <w:p w:rsidR="00BB5518" w:rsidRDefault="00BB5518" w:rsidP="00BB5518">
            <w:pPr>
              <w:spacing w:after="0" w:line="240" w:lineRule="auto"/>
              <w:rPr>
                <w:rFonts w:ascii="Calibri" w:eastAsia="Times New Roman" w:hAnsi="Calibri" w:cs="Calibri"/>
                <w:sz w:val="24"/>
                <w:szCs w:val="24"/>
                <w:lang w:val="en-US"/>
              </w:rPr>
            </w:pPr>
          </w:p>
          <w:p w:rsidR="00A30C8C" w:rsidRDefault="00A30C8C" w:rsidP="00BB5518">
            <w:pPr>
              <w:spacing w:after="0" w:line="240" w:lineRule="auto"/>
              <w:rPr>
                <w:rFonts w:ascii="Calibri" w:eastAsia="Times New Roman" w:hAnsi="Calibri" w:cs="Calibri"/>
                <w:sz w:val="24"/>
                <w:szCs w:val="24"/>
                <w:lang w:val="en-US"/>
              </w:rPr>
            </w:pPr>
          </w:p>
          <w:p w:rsidR="00A30C8C" w:rsidRDefault="00A30C8C" w:rsidP="00BB5518">
            <w:pPr>
              <w:spacing w:after="0" w:line="240" w:lineRule="auto"/>
              <w:rPr>
                <w:rFonts w:ascii="Calibri" w:eastAsia="Times New Roman" w:hAnsi="Calibri" w:cs="Calibri"/>
                <w:sz w:val="24"/>
                <w:szCs w:val="24"/>
                <w:lang w:val="en-US"/>
              </w:rPr>
            </w:pPr>
          </w:p>
          <w:p w:rsidR="00A30C8C" w:rsidRPr="00BB5518" w:rsidRDefault="00A30C8C" w:rsidP="00BB5518">
            <w:pPr>
              <w:spacing w:after="0" w:line="240" w:lineRule="auto"/>
              <w:rPr>
                <w:rFonts w:ascii="Calibri" w:eastAsia="Times New Roman" w:hAnsi="Calibri" w:cs="Calibri"/>
                <w:sz w:val="24"/>
                <w:szCs w:val="24"/>
                <w:lang w:val="en-US"/>
              </w:rPr>
            </w:pPr>
          </w:p>
        </w:tc>
        <w:tc>
          <w:tcPr>
            <w:tcW w:w="0" w:type="auto"/>
            <w:shd w:val="clear" w:color="auto" w:fill="FFFFFF"/>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EDI Manager</w:t>
            </w:r>
          </w:p>
          <w:p w:rsidR="00BB5518" w:rsidRPr="00BB5518" w:rsidRDefault="00BB5518" w:rsidP="00BB5518">
            <w:pPr>
              <w:spacing w:after="0" w:line="240" w:lineRule="auto"/>
              <w:rPr>
                <w:rFonts w:ascii="Calibri" w:eastAsia="Times New Roman" w:hAnsi="Calibri" w:cs="Calibri"/>
                <w:sz w:val="24"/>
                <w:szCs w:val="24"/>
                <w:lang w:val="en-US"/>
              </w:rPr>
            </w:pPr>
          </w:p>
          <w:p w:rsidR="00BB5518" w:rsidRPr="00BB5518" w:rsidRDefault="00BB5518" w:rsidP="00BB5518">
            <w:pPr>
              <w:spacing w:after="0" w:line="240" w:lineRule="auto"/>
              <w:rPr>
                <w:rFonts w:ascii="Calibri" w:eastAsia="Times New Roman" w:hAnsi="Calibri" w:cs="Calibri"/>
                <w:sz w:val="24"/>
                <w:szCs w:val="24"/>
                <w:lang w:val="en-US"/>
              </w:rPr>
            </w:pPr>
          </w:p>
          <w:p w:rsidR="00BB5518" w:rsidRPr="00BB5518" w:rsidRDefault="00BB5518" w:rsidP="00BB5518">
            <w:pPr>
              <w:spacing w:after="0" w:line="240" w:lineRule="auto"/>
              <w:rPr>
                <w:rFonts w:ascii="Calibri" w:eastAsia="Times New Roman" w:hAnsi="Calibri" w:cs="Calibri"/>
                <w:sz w:val="24"/>
                <w:szCs w:val="24"/>
                <w:lang w:val="en-US"/>
              </w:rPr>
            </w:pPr>
          </w:p>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Director of Quality</w:t>
            </w:r>
          </w:p>
          <w:p w:rsidR="00BB5518" w:rsidRPr="00BB5518" w:rsidRDefault="00BB5518" w:rsidP="00BB5518">
            <w:pPr>
              <w:spacing w:after="0" w:line="240" w:lineRule="auto"/>
              <w:rPr>
                <w:rFonts w:ascii="Calibri" w:eastAsia="Times New Roman" w:hAnsi="Calibri" w:cs="Calibri"/>
                <w:sz w:val="24"/>
                <w:szCs w:val="24"/>
                <w:lang w:val="en-US"/>
              </w:rPr>
            </w:pPr>
          </w:p>
          <w:p w:rsidR="00BB5518" w:rsidRDefault="00BB5518" w:rsidP="00BB5518">
            <w:pPr>
              <w:spacing w:after="0" w:line="240" w:lineRule="auto"/>
              <w:rPr>
                <w:rFonts w:ascii="Calibri" w:eastAsia="Times New Roman" w:hAnsi="Calibri" w:cs="Calibri"/>
                <w:sz w:val="24"/>
                <w:szCs w:val="24"/>
                <w:lang w:val="en-US"/>
              </w:rPr>
            </w:pPr>
          </w:p>
          <w:p w:rsidR="00A30C8C" w:rsidRPr="00BB5518" w:rsidRDefault="00A30C8C" w:rsidP="00BB5518">
            <w:pPr>
              <w:spacing w:after="0" w:line="240" w:lineRule="auto"/>
              <w:rPr>
                <w:rFonts w:ascii="Calibri" w:eastAsia="Times New Roman" w:hAnsi="Calibri" w:cs="Calibri"/>
                <w:sz w:val="24"/>
                <w:szCs w:val="24"/>
                <w:lang w:val="en-US"/>
              </w:rPr>
            </w:pPr>
            <w:r>
              <w:rPr>
                <w:rFonts w:ascii="Calibri" w:eastAsia="Times New Roman" w:hAnsi="Calibri" w:cs="Calibri"/>
                <w:sz w:val="24"/>
                <w:szCs w:val="24"/>
                <w:lang w:val="en-US"/>
              </w:rPr>
              <w:t>Director of Student Services and Communities</w:t>
            </w:r>
          </w:p>
        </w:tc>
        <w:tc>
          <w:tcPr>
            <w:tcW w:w="3245" w:type="dxa"/>
          </w:tcPr>
          <w:p w:rsidR="00BB5518" w:rsidRPr="00BB5518"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The minority</w:t>
            </w:r>
            <w:r w:rsidR="00C67DF6">
              <w:rPr>
                <w:rFonts w:ascii="Calibri" w:eastAsia="Times New Roman" w:hAnsi="Calibri" w:cs="Calibri"/>
                <w:sz w:val="24"/>
                <w:szCs w:val="24"/>
                <w:lang w:val="en-US"/>
              </w:rPr>
              <w:t xml:space="preserve">, trans and gender diverse </w:t>
            </w:r>
            <w:r w:rsidRPr="00BB5518">
              <w:rPr>
                <w:rFonts w:ascii="Calibri" w:eastAsia="Times New Roman" w:hAnsi="Calibri" w:cs="Calibri"/>
                <w:sz w:val="24"/>
                <w:szCs w:val="24"/>
                <w:lang w:val="en-US"/>
              </w:rPr>
              <w:t>student experience is enhanced</w:t>
            </w:r>
          </w:p>
          <w:p w:rsidR="00BB5518" w:rsidRPr="00BB5518" w:rsidRDefault="00BB5518" w:rsidP="00BB5518">
            <w:pPr>
              <w:spacing w:after="0" w:line="240" w:lineRule="auto"/>
              <w:rPr>
                <w:rFonts w:ascii="Calibri" w:eastAsia="Times New Roman" w:hAnsi="Calibri" w:cs="Calibri"/>
                <w:sz w:val="24"/>
                <w:szCs w:val="24"/>
                <w:lang w:val="en-US"/>
              </w:rPr>
            </w:pPr>
          </w:p>
          <w:p w:rsidR="00A30C8C" w:rsidRDefault="00BB5518" w:rsidP="00BB5518">
            <w:pPr>
              <w:spacing w:after="0" w:line="240" w:lineRule="auto"/>
              <w:rPr>
                <w:rFonts w:ascii="Calibri" w:eastAsia="Times New Roman" w:hAnsi="Calibri" w:cs="Calibri"/>
                <w:sz w:val="24"/>
                <w:szCs w:val="24"/>
                <w:lang w:val="en-US"/>
              </w:rPr>
            </w:pPr>
            <w:r w:rsidRPr="00BB5518">
              <w:rPr>
                <w:rFonts w:ascii="Calibri" w:eastAsia="Times New Roman" w:hAnsi="Calibri" w:cs="Calibri"/>
                <w:sz w:val="24"/>
                <w:szCs w:val="24"/>
                <w:lang w:val="en-US"/>
              </w:rPr>
              <w:t>Attainment and retention of underrepresented</w:t>
            </w:r>
            <w:r w:rsidR="00C67DF6">
              <w:rPr>
                <w:rFonts w:ascii="Calibri" w:eastAsia="Times New Roman" w:hAnsi="Calibri" w:cs="Calibri"/>
                <w:sz w:val="24"/>
                <w:szCs w:val="24"/>
                <w:lang w:val="en-US"/>
              </w:rPr>
              <w:t>, trans and gender diverse</w:t>
            </w:r>
            <w:r w:rsidRPr="00BB5518">
              <w:rPr>
                <w:rFonts w:ascii="Calibri" w:eastAsia="Times New Roman" w:hAnsi="Calibri" w:cs="Calibri"/>
                <w:sz w:val="24"/>
                <w:szCs w:val="24"/>
                <w:lang w:val="en-US"/>
              </w:rPr>
              <w:t xml:space="preserve"> students is increased</w:t>
            </w:r>
          </w:p>
          <w:p w:rsidR="0052259D" w:rsidRDefault="0052259D" w:rsidP="00BB5518">
            <w:pPr>
              <w:spacing w:after="0" w:line="240" w:lineRule="auto"/>
              <w:rPr>
                <w:rFonts w:ascii="Calibri" w:eastAsia="Times New Roman" w:hAnsi="Calibri" w:cs="Calibri"/>
                <w:sz w:val="24"/>
                <w:szCs w:val="24"/>
                <w:lang w:val="en-US"/>
              </w:rPr>
            </w:pPr>
            <w:bookmarkStart w:id="2" w:name="_GoBack"/>
            <w:bookmarkEnd w:id="2"/>
          </w:p>
          <w:p w:rsidR="00BB5518" w:rsidRPr="00BB5518" w:rsidRDefault="007F5346" w:rsidP="00484EC0">
            <w:pPr>
              <w:spacing w:after="0" w:line="240" w:lineRule="auto"/>
              <w:rPr>
                <w:rFonts w:ascii="Calibri" w:eastAsia="Times New Roman" w:hAnsi="Calibri" w:cs="Calibri"/>
                <w:sz w:val="24"/>
                <w:szCs w:val="24"/>
                <w:lang w:val="en-US"/>
              </w:rPr>
            </w:pPr>
            <w:r>
              <w:rPr>
                <w:rFonts w:ascii="Calibri" w:eastAsia="Times New Roman" w:hAnsi="Calibri" w:cs="Calibri"/>
                <w:sz w:val="24"/>
                <w:szCs w:val="24"/>
                <w:lang w:val="en-US"/>
              </w:rPr>
              <w:t>A</w:t>
            </w:r>
            <w:r w:rsidR="00A30C8C">
              <w:rPr>
                <w:rFonts w:ascii="Calibri" w:eastAsia="Times New Roman" w:hAnsi="Calibri" w:cs="Calibri"/>
                <w:sz w:val="24"/>
                <w:szCs w:val="24"/>
                <w:lang w:val="en-US"/>
              </w:rPr>
              <w:t xml:space="preserve"> reduction in barriers to gaining, and progression within, employment</w:t>
            </w:r>
          </w:p>
        </w:tc>
      </w:tr>
    </w:tbl>
    <w:p w:rsidR="006A140E" w:rsidRPr="00D73450" w:rsidRDefault="006A140E" w:rsidP="007F5346">
      <w:pPr>
        <w:spacing w:after="0"/>
        <w:contextualSpacing/>
        <w:jc w:val="both"/>
        <w:rPr>
          <w:rFonts w:cs="Times New Roman"/>
          <w:b/>
        </w:rPr>
      </w:pPr>
    </w:p>
    <w:sectPr w:rsidR="006A140E" w:rsidRPr="00D73450" w:rsidSect="00DD2D66">
      <w:footerReference w:type="even" r:id="rId14"/>
      <w:footerReference w:type="default" r:id="rId15"/>
      <w:pgSz w:w="15840" w:h="12240" w:orient="landscape"/>
      <w:pgMar w:top="426"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44A" w:rsidRDefault="00A2344A">
      <w:pPr>
        <w:spacing w:after="0" w:line="240" w:lineRule="auto"/>
      </w:pPr>
      <w:r>
        <w:separator/>
      </w:r>
    </w:p>
  </w:endnote>
  <w:endnote w:type="continuationSeparator" w:id="0">
    <w:p w:rsidR="00A2344A" w:rsidRDefault="00A23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
    <w:altName w:val="D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3C4" w:rsidRDefault="00507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1861597"/>
      <w:docPartObj>
        <w:docPartGallery w:val="Page Numbers (Bottom of Page)"/>
        <w:docPartUnique/>
      </w:docPartObj>
    </w:sdtPr>
    <w:sdtEndPr>
      <w:rPr>
        <w:noProof/>
      </w:rPr>
    </w:sdtEndPr>
    <w:sdtContent>
      <w:p w:rsidR="005073C4" w:rsidRDefault="005073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073C4" w:rsidRDefault="005073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3C4" w:rsidRDefault="005073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3C4" w:rsidRDefault="005073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3C4" w:rsidRDefault="005073C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208919"/>
      <w:docPartObj>
        <w:docPartGallery w:val="Page Numbers (Bottom of Page)"/>
        <w:docPartUnique/>
      </w:docPartObj>
    </w:sdtPr>
    <w:sdtEndPr>
      <w:rPr>
        <w:noProof/>
      </w:rPr>
    </w:sdtEndPr>
    <w:sdtContent>
      <w:p w:rsidR="005073C4" w:rsidRDefault="005073C4">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5073C4" w:rsidRDefault="005073C4">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44A" w:rsidRDefault="00A2344A">
      <w:pPr>
        <w:spacing w:after="0" w:line="240" w:lineRule="auto"/>
      </w:pPr>
      <w:r>
        <w:separator/>
      </w:r>
    </w:p>
  </w:footnote>
  <w:footnote w:type="continuationSeparator" w:id="0">
    <w:p w:rsidR="00A2344A" w:rsidRDefault="00A23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3C4" w:rsidRDefault="00507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3C4" w:rsidRDefault="00507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3C4" w:rsidRDefault="00507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F4116B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3.5pt;height:30pt;visibility:visible;mso-wrap-style:square" o:bullet="t">
        <v:imagedata r:id="rId1" o:title=""/>
      </v:shape>
    </w:pict>
  </w:numPicBullet>
  <w:numPicBullet w:numPicBulletId="1">
    <w:pict>
      <v:shape id="_x0000_i1053" type="#_x0000_t75" style="width:13.5pt;height:29.25pt;visibility:visible;mso-wrap-style:square" o:bullet="t">
        <v:imagedata r:id="rId2" o:title=""/>
      </v:shape>
    </w:pict>
  </w:numPicBullet>
  <w:abstractNum w:abstractNumId="0" w15:restartNumberingAfterBreak="0">
    <w:nsid w:val="001E27F3"/>
    <w:multiLevelType w:val="hybridMultilevel"/>
    <w:tmpl w:val="B6185DDE"/>
    <w:lvl w:ilvl="0" w:tplc="0A0479D6">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D7768"/>
    <w:multiLevelType w:val="hybridMultilevel"/>
    <w:tmpl w:val="2FDC8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1671C"/>
    <w:multiLevelType w:val="hybridMultilevel"/>
    <w:tmpl w:val="B4965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4277F"/>
    <w:multiLevelType w:val="hybridMultilevel"/>
    <w:tmpl w:val="CB6A23F0"/>
    <w:lvl w:ilvl="0" w:tplc="0A0479D6">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97AFA"/>
    <w:multiLevelType w:val="hybridMultilevel"/>
    <w:tmpl w:val="1C74FB7A"/>
    <w:lvl w:ilvl="0" w:tplc="0A0479D6">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A72729"/>
    <w:multiLevelType w:val="hybridMultilevel"/>
    <w:tmpl w:val="345C0CA4"/>
    <w:lvl w:ilvl="0" w:tplc="0A0479D6">
      <w:start w:val="1"/>
      <w:numFmt w:val="bullet"/>
      <w:lvlText w:val=""/>
      <w:lvlPicBulletId w:val="1"/>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532F5C"/>
    <w:multiLevelType w:val="hybridMultilevel"/>
    <w:tmpl w:val="4316141A"/>
    <w:lvl w:ilvl="0" w:tplc="CD9C8EA2">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01028"/>
    <w:multiLevelType w:val="hybridMultilevel"/>
    <w:tmpl w:val="D7B6F682"/>
    <w:lvl w:ilvl="0" w:tplc="0A0479D6">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DB29B4"/>
    <w:multiLevelType w:val="hybridMultilevel"/>
    <w:tmpl w:val="3A24C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237AD4"/>
    <w:multiLevelType w:val="hybridMultilevel"/>
    <w:tmpl w:val="E362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FE4B5D"/>
    <w:multiLevelType w:val="hybridMultilevel"/>
    <w:tmpl w:val="C2F6F518"/>
    <w:lvl w:ilvl="0" w:tplc="0A0479D6">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44062A"/>
    <w:multiLevelType w:val="hybridMultilevel"/>
    <w:tmpl w:val="71123FE4"/>
    <w:lvl w:ilvl="0" w:tplc="0A0479D6">
      <w:start w:val="1"/>
      <w:numFmt w:val="bullet"/>
      <w:lvlText w:val=""/>
      <w:lvlPicBulletId w:val="1"/>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1A973C6B"/>
    <w:multiLevelType w:val="hybridMultilevel"/>
    <w:tmpl w:val="D7E4D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4D7563"/>
    <w:multiLevelType w:val="hybridMultilevel"/>
    <w:tmpl w:val="6B680566"/>
    <w:lvl w:ilvl="0" w:tplc="0A0479D6">
      <w:start w:val="1"/>
      <w:numFmt w:val="bullet"/>
      <w:lvlText w:val=""/>
      <w:lvlPicBulletId w:val="1"/>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4AF0165"/>
    <w:multiLevelType w:val="hybridMultilevel"/>
    <w:tmpl w:val="4490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121E0"/>
    <w:multiLevelType w:val="hybridMultilevel"/>
    <w:tmpl w:val="78BAE510"/>
    <w:lvl w:ilvl="0" w:tplc="0A0479D6">
      <w:start w:val="1"/>
      <w:numFmt w:val="bullet"/>
      <w:lvlText w:val=""/>
      <w:lvlPicBulletId w:val="1"/>
      <w:lvlJc w:val="left"/>
      <w:pPr>
        <w:ind w:left="360" w:hanging="360"/>
      </w:pPr>
      <w:rPr>
        <w:rFonts w:ascii="Symbol" w:hAnsi="Symbol" w:hint="default"/>
      </w:rPr>
    </w:lvl>
    <w:lvl w:ilvl="1" w:tplc="0A0479D6">
      <w:start w:val="1"/>
      <w:numFmt w:val="bullet"/>
      <w:lvlText w:val=""/>
      <w:lvlPicBulletId w:val="1"/>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97C2FF3"/>
    <w:multiLevelType w:val="hybridMultilevel"/>
    <w:tmpl w:val="62DC141A"/>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7" w15:restartNumberingAfterBreak="0">
    <w:nsid w:val="2D5C66C1"/>
    <w:multiLevelType w:val="hybridMultilevel"/>
    <w:tmpl w:val="69626112"/>
    <w:lvl w:ilvl="0" w:tplc="0A0479D6">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3C2F4C"/>
    <w:multiLevelType w:val="hybridMultilevel"/>
    <w:tmpl w:val="4D3A3280"/>
    <w:lvl w:ilvl="0" w:tplc="0A0479D6">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E13529"/>
    <w:multiLevelType w:val="hybridMultilevel"/>
    <w:tmpl w:val="517C8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7F67E0"/>
    <w:multiLevelType w:val="hybridMultilevel"/>
    <w:tmpl w:val="791A4482"/>
    <w:lvl w:ilvl="0" w:tplc="0A0479D6">
      <w:start w:val="1"/>
      <w:numFmt w:val="bullet"/>
      <w:lvlText w:val=""/>
      <w:lvlPicBulletId w:val="1"/>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AF87A66"/>
    <w:multiLevelType w:val="hybridMultilevel"/>
    <w:tmpl w:val="E8886292"/>
    <w:lvl w:ilvl="0" w:tplc="0A0479D6">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1E7AC3"/>
    <w:multiLevelType w:val="hybridMultilevel"/>
    <w:tmpl w:val="A6187B08"/>
    <w:lvl w:ilvl="0" w:tplc="0A0479D6">
      <w:start w:val="1"/>
      <w:numFmt w:val="bullet"/>
      <w:lvlText w:val=""/>
      <w:lvlPicBulletId w:val="1"/>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7E1729"/>
    <w:multiLevelType w:val="hybridMultilevel"/>
    <w:tmpl w:val="5EC89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01B1226"/>
    <w:multiLevelType w:val="hybridMultilevel"/>
    <w:tmpl w:val="C346EC28"/>
    <w:lvl w:ilvl="0" w:tplc="0A0479D6">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F70299"/>
    <w:multiLevelType w:val="hybridMultilevel"/>
    <w:tmpl w:val="EA929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10B7D1C"/>
    <w:multiLevelType w:val="hybridMultilevel"/>
    <w:tmpl w:val="C9D45822"/>
    <w:lvl w:ilvl="0" w:tplc="0A0479D6">
      <w:start w:val="1"/>
      <w:numFmt w:val="bullet"/>
      <w:lvlText w:val=""/>
      <w:lvlPicBulletId w:val="1"/>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55D4FEE"/>
    <w:multiLevelType w:val="hybridMultilevel"/>
    <w:tmpl w:val="51C8F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76485E"/>
    <w:multiLevelType w:val="hybridMultilevel"/>
    <w:tmpl w:val="156A0A3E"/>
    <w:lvl w:ilvl="0" w:tplc="0A0479D6">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86154C"/>
    <w:multiLevelType w:val="hybridMultilevel"/>
    <w:tmpl w:val="6ACEE4D6"/>
    <w:lvl w:ilvl="0" w:tplc="0A0479D6">
      <w:start w:val="1"/>
      <w:numFmt w:val="bullet"/>
      <w:lvlText w:val=""/>
      <w:lvlPicBulletId w:val="1"/>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48C871AB"/>
    <w:multiLevelType w:val="hybridMultilevel"/>
    <w:tmpl w:val="07B04004"/>
    <w:lvl w:ilvl="0" w:tplc="0A0479D6">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7E66A1"/>
    <w:multiLevelType w:val="hybridMultilevel"/>
    <w:tmpl w:val="DF44CEDA"/>
    <w:lvl w:ilvl="0" w:tplc="0A0479D6">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9F56A3"/>
    <w:multiLevelType w:val="hybridMultilevel"/>
    <w:tmpl w:val="C8E698FE"/>
    <w:lvl w:ilvl="0" w:tplc="0A0479D6">
      <w:start w:val="1"/>
      <w:numFmt w:val="bullet"/>
      <w:lvlText w:val=""/>
      <w:lvlPicBulletId w:val="1"/>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8B4CC4"/>
    <w:multiLevelType w:val="hybridMultilevel"/>
    <w:tmpl w:val="672A11A4"/>
    <w:lvl w:ilvl="0" w:tplc="0A0479D6">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A433E"/>
    <w:multiLevelType w:val="hybridMultilevel"/>
    <w:tmpl w:val="AF804B12"/>
    <w:lvl w:ilvl="0" w:tplc="0A0479D6">
      <w:start w:val="1"/>
      <w:numFmt w:val="bullet"/>
      <w:lvlText w:val=""/>
      <w:lvlPicBulletId w:val="1"/>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6B2561"/>
    <w:multiLevelType w:val="hybridMultilevel"/>
    <w:tmpl w:val="65388BBE"/>
    <w:lvl w:ilvl="0" w:tplc="0A0479D6">
      <w:start w:val="1"/>
      <w:numFmt w:val="bullet"/>
      <w:lvlText w:val=""/>
      <w:lvlPicBulletId w:val="1"/>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54C963EF"/>
    <w:multiLevelType w:val="hybridMultilevel"/>
    <w:tmpl w:val="0270CFCE"/>
    <w:lvl w:ilvl="0" w:tplc="0A0479D6">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7F020D"/>
    <w:multiLevelType w:val="hybridMultilevel"/>
    <w:tmpl w:val="A0520CF4"/>
    <w:lvl w:ilvl="0" w:tplc="0A0479D6">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2E056C"/>
    <w:multiLevelType w:val="hybridMultilevel"/>
    <w:tmpl w:val="7B0622F0"/>
    <w:lvl w:ilvl="0" w:tplc="0A0479D6">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8D17EF"/>
    <w:multiLevelType w:val="hybridMultilevel"/>
    <w:tmpl w:val="9E20A06E"/>
    <w:lvl w:ilvl="0" w:tplc="CD9C8EA2">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947881"/>
    <w:multiLevelType w:val="hybridMultilevel"/>
    <w:tmpl w:val="6952D426"/>
    <w:lvl w:ilvl="0" w:tplc="0A0479D6">
      <w:start w:val="1"/>
      <w:numFmt w:val="bullet"/>
      <w:lvlText w:val=""/>
      <w:lvlPicBulletId w:val="1"/>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7A57798"/>
    <w:multiLevelType w:val="hybridMultilevel"/>
    <w:tmpl w:val="C4DA5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E308DF"/>
    <w:multiLevelType w:val="hybridMultilevel"/>
    <w:tmpl w:val="0C40567A"/>
    <w:lvl w:ilvl="0" w:tplc="0A0479D6">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564675"/>
    <w:multiLevelType w:val="hybridMultilevel"/>
    <w:tmpl w:val="77FEE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B172EC3"/>
    <w:multiLevelType w:val="hybridMultilevel"/>
    <w:tmpl w:val="7B7E1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B1C5C6D"/>
    <w:multiLevelType w:val="hybridMultilevel"/>
    <w:tmpl w:val="EA685416"/>
    <w:lvl w:ilvl="0" w:tplc="03B8F95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BD92EBC"/>
    <w:multiLevelType w:val="hybridMultilevel"/>
    <w:tmpl w:val="2F845C68"/>
    <w:lvl w:ilvl="0" w:tplc="0A0479D6">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2D1669"/>
    <w:multiLevelType w:val="hybridMultilevel"/>
    <w:tmpl w:val="942CD5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8" w15:restartNumberingAfterBreak="0">
    <w:nsid w:val="74C632F2"/>
    <w:multiLevelType w:val="hybridMultilevel"/>
    <w:tmpl w:val="4B383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A02A2F"/>
    <w:multiLevelType w:val="hybridMultilevel"/>
    <w:tmpl w:val="EEC47128"/>
    <w:lvl w:ilvl="0" w:tplc="0A0479D6">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8"/>
  </w:num>
  <w:num w:numId="3">
    <w:abstractNumId w:val="47"/>
  </w:num>
  <w:num w:numId="4">
    <w:abstractNumId w:val="8"/>
  </w:num>
  <w:num w:numId="5">
    <w:abstractNumId w:val="2"/>
  </w:num>
  <w:num w:numId="6">
    <w:abstractNumId w:val="23"/>
  </w:num>
  <w:num w:numId="7">
    <w:abstractNumId w:val="43"/>
  </w:num>
  <w:num w:numId="8">
    <w:abstractNumId w:val="19"/>
  </w:num>
  <w:num w:numId="9">
    <w:abstractNumId w:val="44"/>
  </w:num>
  <w:num w:numId="10">
    <w:abstractNumId w:val="25"/>
  </w:num>
  <w:num w:numId="11">
    <w:abstractNumId w:val="27"/>
  </w:num>
  <w:num w:numId="12">
    <w:abstractNumId w:val="14"/>
  </w:num>
  <w:num w:numId="13">
    <w:abstractNumId w:val="39"/>
  </w:num>
  <w:num w:numId="14">
    <w:abstractNumId w:val="20"/>
  </w:num>
  <w:num w:numId="15">
    <w:abstractNumId w:val="5"/>
  </w:num>
  <w:num w:numId="16">
    <w:abstractNumId w:val="24"/>
  </w:num>
  <w:num w:numId="17">
    <w:abstractNumId w:val="30"/>
  </w:num>
  <w:num w:numId="18">
    <w:abstractNumId w:val="17"/>
  </w:num>
  <w:num w:numId="19">
    <w:abstractNumId w:val="22"/>
  </w:num>
  <w:num w:numId="20">
    <w:abstractNumId w:val="32"/>
  </w:num>
  <w:num w:numId="21">
    <w:abstractNumId w:val="34"/>
  </w:num>
  <w:num w:numId="22">
    <w:abstractNumId w:val="31"/>
  </w:num>
  <w:num w:numId="23">
    <w:abstractNumId w:val="40"/>
  </w:num>
  <w:num w:numId="24">
    <w:abstractNumId w:val="46"/>
  </w:num>
  <w:num w:numId="25">
    <w:abstractNumId w:val="42"/>
  </w:num>
  <w:num w:numId="26">
    <w:abstractNumId w:val="26"/>
  </w:num>
  <w:num w:numId="27">
    <w:abstractNumId w:val="15"/>
  </w:num>
  <w:num w:numId="28">
    <w:abstractNumId w:val="28"/>
  </w:num>
  <w:num w:numId="29">
    <w:abstractNumId w:val="38"/>
  </w:num>
  <w:num w:numId="30">
    <w:abstractNumId w:val="11"/>
  </w:num>
  <w:num w:numId="31">
    <w:abstractNumId w:val="29"/>
  </w:num>
  <w:num w:numId="32">
    <w:abstractNumId w:val="7"/>
  </w:num>
  <w:num w:numId="33">
    <w:abstractNumId w:val="35"/>
  </w:num>
  <w:num w:numId="34">
    <w:abstractNumId w:val="21"/>
  </w:num>
  <w:num w:numId="35">
    <w:abstractNumId w:val="18"/>
  </w:num>
  <w:num w:numId="36">
    <w:abstractNumId w:val="49"/>
  </w:num>
  <w:num w:numId="37">
    <w:abstractNumId w:val="13"/>
  </w:num>
  <w:num w:numId="38">
    <w:abstractNumId w:val="33"/>
  </w:num>
  <w:num w:numId="39">
    <w:abstractNumId w:val="3"/>
  </w:num>
  <w:num w:numId="40">
    <w:abstractNumId w:val="36"/>
  </w:num>
  <w:num w:numId="41">
    <w:abstractNumId w:val="10"/>
  </w:num>
  <w:num w:numId="42">
    <w:abstractNumId w:val="37"/>
  </w:num>
  <w:num w:numId="43">
    <w:abstractNumId w:val="4"/>
  </w:num>
  <w:num w:numId="44">
    <w:abstractNumId w:val="0"/>
  </w:num>
  <w:num w:numId="45">
    <w:abstractNumId w:val="41"/>
  </w:num>
  <w:num w:numId="46">
    <w:abstractNumId w:val="45"/>
  </w:num>
  <w:num w:numId="47">
    <w:abstractNumId w:val="12"/>
  </w:num>
  <w:num w:numId="48">
    <w:abstractNumId w:val="16"/>
  </w:num>
  <w:num w:numId="49">
    <w:abstractNumId w:val="9"/>
  </w:num>
  <w:num w:numId="50">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7BC"/>
    <w:rsid w:val="000034FC"/>
    <w:rsid w:val="00005AA6"/>
    <w:rsid w:val="000073F9"/>
    <w:rsid w:val="00007D2F"/>
    <w:rsid w:val="000112A2"/>
    <w:rsid w:val="00013013"/>
    <w:rsid w:val="0001554C"/>
    <w:rsid w:val="00016678"/>
    <w:rsid w:val="000213E6"/>
    <w:rsid w:val="000252F5"/>
    <w:rsid w:val="0002717D"/>
    <w:rsid w:val="0004252F"/>
    <w:rsid w:val="00044E71"/>
    <w:rsid w:val="0005349B"/>
    <w:rsid w:val="0005495B"/>
    <w:rsid w:val="00057285"/>
    <w:rsid w:val="000612A0"/>
    <w:rsid w:val="000638BF"/>
    <w:rsid w:val="000641C7"/>
    <w:rsid w:val="000648BD"/>
    <w:rsid w:val="00074A7B"/>
    <w:rsid w:val="000753BD"/>
    <w:rsid w:val="00080F9F"/>
    <w:rsid w:val="0008118F"/>
    <w:rsid w:val="00087CF1"/>
    <w:rsid w:val="00090256"/>
    <w:rsid w:val="00092BDF"/>
    <w:rsid w:val="00092F2C"/>
    <w:rsid w:val="000A292A"/>
    <w:rsid w:val="000A2D75"/>
    <w:rsid w:val="000B12A1"/>
    <w:rsid w:val="000B1DCC"/>
    <w:rsid w:val="000B532E"/>
    <w:rsid w:val="000C50A5"/>
    <w:rsid w:val="000D4082"/>
    <w:rsid w:val="000D4119"/>
    <w:rsid w:val="000D6453"/>
    <w:rsid w:val="000E34E5"/>
    <w:rsid w:val="000E408F"/>
    <w:rsid w:val="000E7851"/>
    <w:rsid w:val="00104578"/>
    <w:rsid w:val="00104EEF"/>
    <w:rsid w:val="00105BE1"/>
    <w:rsid w:val="00106972"/>
    <w:rsid w:val="0011213F"/>
    <w:rsid w:val="00114900"/>
    <w:rsid w:val="00115AB0"/>
    <w:rsid w:val="0012457A"/>
    <w:rsid w:val="0013351D"/>
    <w:rsid w:val="00134080"/>
    <w:rsid w:val="0014464F"/>
    <w:rsid w:val="00160F09"/>
    <w:rsid w:val="00161412"/>
    <w:rsid w:val="00165BFE"/>
    <w:rsid w:val="00173FDE"/>
    <w:rsid w:val="00175F51"/>
    <w:rsid w:val="00177D2F"/>
    <w:rsid w:val="001805A1"/>
    <w:rsid w:val="00180EA1"/>
    <w:rsid w:val="001848D3"/>
    <w:rsid w:val="0018532F"/>
    <w:rsid w:val="00185A7C"/>
    <w:rsid w:val="00187214"/>
    <w:rsid w:val="001928EC"/>
    <w:rsid w:val="00196DC9"/>
    <w:rsid w:val="001A30A6"/>
    <w:rsid w:val="001A4DE1"/>
    <w:rsid w:val="001A6B40"/>
    <w:rsid w:val="001A7200"/>
    <w:rsid w:val="001B04E4"/>
    <w:rsid w:val="001B4977"/>
    <w:rsid w:val="001B7200"/>
    <w:rsid w:val="001C749E"/>
    <w:rsid w:val="001D0C13"/>
    <w:rsid w:val="001D3130"/>
    <w:rsid w:val="001E7F9A"/>
    <w:rsid w:val="001F07D3"/>
    <w:rsid w:val="001F1399"/>
    <w:rsid w:val="00200979"/>
    <w:rsid w:val="00204A29"/>
    <w:rsid w:val="00205954"/>
    <w:rsid w:val="00211A3E"/>
    <w:rsid w:val="002157D7"/>
    <w:rsid w:val="00221B30"/>
    <w:rsid w:val="00221E12"/>
    <w:rsid w:val="00227844"/>
    <w:rsid w:val="002311FC"/>
    <w:rsid w:val="00233D0B"/>
    <w:rsid w:val="0024070F"/>
    <w:rsid w:val="00242F5C"/>
    <w:rsid w:val="00244FFD"/>
    <w:rsid w:val="00250186"/>
    <w:rsid w:val="00251A03"/>
    <w:rsid w:val="00257773"/>
    <w:rsid w:val="0026042F"/>
    <w:rsid w:val="00260661"/>
    <w:rsid w:val="002628B8"/>
    <w:rsid w:val="00262C29"/>
    <w:rsid w:val="0026518C"/>
    <w:rsid w:val="00267410"/>
    <w:rsid w:val="002714E2"/>
    <w:rsid w:val="00272887"/>
    <w:rsid w:val="00286848"/>
    <w:rsid w:val="00290865"/>
    <w:rsid w:val="002945CE"/>
    <w:rsid w:val="00296A1B"/>
    <w:rsid w:val="002A2546"/>
    <w:rsid w:val="002B0261"/>
    <w:rsid w:val="002B3596"/>
    <w:rsid w:val="002E2B48"/>
    <w:rsid w:val="002E4058"/>
    <w:rsid w:val="002E7215"/>
    <w:rsid w:val="002F0434"/>
    <w:rsid w:val="002F3006"/>
    <w:rsid w:val="002F575D"/>
    <w:rsid w:val="002F62FD"/>
    <w:rsid w:val="00301A08"/>
    <w:rsid w:val="003025B2"/>
    <w:rsid w:val="003124DE"/>
    <w:rsid w:val="00314C1E"/>
    <w:rsid w:val="00315D57"/>
    <w:rsid w:val="00317B32"/>
    <w:rsid w:val="0032777B"/>
    <w:rsid w:val="00327884"/>
    <w:rsid w:val="00333536"/>
    <w:rsid w:val="00334A44"/>
    <w:rsid w:val="00340FF8"/>
    <w:rsid w:val="00341DFF"/>
    <w:rsid w:val="00342F77"/>
    <w:rsid w:val="003441F7"/>
    <w:rsid w:val="0035180D"/>
    <w:rsid w:val="0036121B"/>
    <w:rsid w:val="00364AC0"/>
    <w:rsid w:val="003660F9"/>
    <w:rsid w:val="0036617B"/>
    <w:rsid w:val="003708AA"/>
    <w:rsid w:val="0037269F"/>
    <w:rsid w:val="00376AEE"/>
    <w:rsid w:val="00390249"/>
    <w:rsid w:val="003905C6"/>
    <w:rsid w:val="00391AAA"/>
    <w:rsid w:val="00392293"/>
    <w:rsid w:val="003A454B"/>
    <w:rsid w:val="003A73F7"/>
    <w:rsid w:val="003A7507"/>
    <w:rsid w:val="003C00AE"/>
    <w:rsid w:val="003D09E1"/>
    <w:rsid w:val="003D2637"/>
    <w:rsid w:val="003E3A94"/>
    <w:rsid w:val="003F7952"/>
    <w:rsid w:val="003F7FD3"/>
    <w:rsid w:val="00410126"/>
    <w:rsid w:val="004129A8"/>
    <w:rsid w:val="00412E03"/>
    <w:rsid w:val="00414B87"/>
    <w:rsid w:val="004306F3"/>
    <w:rsid w:val="00430BD9"/>
    <w:rsid w:val="00432044"/>
    <w:rsid w:val="004357C1"/>
    <w:rsid w:val="00435ECB"/>
    <w:rsid w:val="004411AE"/>
    <w:rsid w:val="00441942"/>
    <w:rsid w:val="0045032A"/>
    <w:rsid w:val="00450F1E"/>
    <w:rsid w:val="00452BCE"/>
    <w:rsid w:val="0045492C"/>
    <w:rsid w:val="00454CE5"/>
    <w:rsid w:val="004626E6"/>
    <w:rsid w:val="00470776"/>
    <w:rsid w:val="0047282A"/>
    <w:rsid w:val="004744E4"/>
    <w:rsid w:val="00474904"/>
    <w:rsid w:val="00475654"/>
    <w:rsid w:val="00476CC0"/>
    <w:rsid w:val="00477182"/>
    <w:rsid w:val="00481DBE"/>
    <w:rsid w:val="0048210C"/>
    <w:rsid w:val="00484EC0"/>
    <w:rsid w:val="00486EAB"/>
    <w:rsid w:val="00492166"/>
    <w:rsid w:val="00493ADA"/>
    <w:rsid w:val="00497537"/>
    <w:rsid w:val="004A011B"/>
    <w:rsid w:val="004A76EC"/>
    <w:rsid w:val="004B1AC3"/>
    <w:rsid w:val="004B29D2"/>
    <w:rsid w:val="004B4195"/>
    <w:rsid w:val="004B6768"/>
    <w:rsid w:val="004C0790"/>
    <w:rsid w:val="004C19E8"/>
    <w:rsid w:val="004C29B9"/>
    <w:rsid w:val="004C2DF0"/>
    <w:rsid w:val="004C3CBD"/>
    <w:rsid w:val="004C7EF0"/>
    <w:rsid w:val="004D04CF"/>
    <w:rsid w:val="004D0D02"/>
    <w:rsid w:val="004D2A09"/>
    <w:rsid w:val="004D3367"/>
    <w:rsid w:val="004D3DB5"/>
    <w:rsid w:val="004D529A"/>
    <w:rsid w:val="004D7793"/>
    <w:rsid w:val="004E0B39"/>
    <w:rsid w:val="004E206B"/>
    <w:rsid w:val="004E7D7A"/>
    <w:rsid w:val="004F5DBD"/>
    <w:rsid w:val="004F78DC"/>
    <w:rsid w:val="005013E7"/>
    <w:rsid w:val="005058E9"/>
    <w:rsid w:val="005073C4"/>
    <w:rsid w:val="00517443"/>
    <w:rsid w:val="005212ED"/>
    <w:rsid w:val="0052259D"/>
    <w:rsid w:val="005259AB"/>
    <w:rsid w:val="005278C1"/>
    <w:rsid w:val="00527D06"/>
    <w:rsid w:val="005317C7"/>
    <w:rsid w:val="0053401F"/>
    <w:rsid w:val="0054219A"/>
    <w:rsid w:val="0054514A"/>
    <w:rsid w:val="0054592A"/>
    <w:rsid w:val="0054612E"/>
    <w:rsid w:val="00552597"/>
    <w:rsid w:val="0056279C"/>
    <w:rsid w:val="00564CBB"/>
    <w:rsid w:val="005650EE"/>
    <w:rsid w:val="00577B32"/>
    <w:rsid w:val="0058198A"/>
    <w:rsid w:val="00583FF1"/>
    <w:rsid w:val="00584BD3"/>
    <w:rsid w:val="00595AE4"/>
    <w:rsid w:val="005A0CAF"/>
    <w:rsid w:val="005B2EC2"/>
    <w:rsid w:val="005B4B41"/>
    <w:rsid w:val="005D08DC"/>
    <w:rsid w:val="005D3D86"/>
    <w:rsid w:val="005D5AFF"/>
    <w:rsid w:val="005E7F0B"/>
    <w:rsid w:val="005F0EE1"/>
    <w:rsid w:val="005F6CB4"/>
    <w:rsid w:val="005F728E"/>
    <w:rsid w:val="00607157"/>
    <w:rsid w:val="00613053"/>
    <w:rsid w:val="00620169"/>
    <w:rsid w:val="0062034A"/>
    <w:rsid w:val="00633EA2"/>
    <w:rsid w:val="00637123"/>
    <w:rsid w:val="006373B1"/>
    <w:rsid w:val="00640C4B"/>
    <w:rsid w:val="00641DB8"/>
    <w:rsid w:val="00644A6B"/>
    <w:rsid w:val="006472D8"/>
    <w:rsid w:val="006618D2"/>
    <w:rsid w:val="00662AEB"/>
    <w:rsid w:val="00665E5E"/>
    <w:rsid w:val="00670618"/>
    <w:rsid w:val="00670B58"/>
    <w:rsid w:val="0067691E"/>
    <w:rsid w:val="006862B3"/>
    <w:rsid w:val="00694012"/>
    <w:rsid w:val="00696A0A"/>
    <w:rsid w:val="006A140E"/>
    <w:rsid w:val="006A46D6"/>
    <w:rsid w:val="006A5C20"/>
    <w:rsid w:val="006B0D4F"/>
    <w:rsid w:val="006B28F5"/>
    <w:rsid w:val="006B61AF"/>
    <w:rsid w:val="006C2065"/>
    <w:rsid w:val="006D1AC5"/>
    <w:rsid w:val="006D376F"/>
    <w:rsid w:val="006D4B22"/>
    <w:rsid w:val="006D67BB"/>
    <w:rsid w:val="006E2C80"/>
    <w:rsid w:val="006E31FB"/>
    <w:rsid w:val="006F1966"/>
    <w:rsid w:val="006F6112"/>
    <w:rsid w:val="007017DB"/>
    <w:rsid w:val="00704723"/>
    <w:rsid w:val="00706A6E"/>
    <w:rsid w:val="00710904"/>
    <w:rsid w:val="00711054"/>
    <w:rsid w:val="00714985"/>
    <w:rsid w:val="0071590D"/>
    <w:rsid w:val="0072008B"/>
    <w:rsid w:val="007228AB"/>
    <w:rsid w:val="0072295F"/>
    <w:rsid w:val="00722AC5"/>
    <w:rsid w:val="00722C06"/>
    <w:rsid w:val="007247E9"/>
    <w:rsid w:val="00727DC6"/>
    <w:rsid w:val="007324BB"/>
    <w:rsid w:val="00733045"/>
    <w:rsid w:val="00733094"/>
    <w:rsid w:val="007341C2"/>
    <w:rsid w:val="0074023D"/>
    <w:rsid w:val="007403B5"/>
    <w:rsid w:val="00740ED4"/>
    <w:rsid w:val="0074183A"/>
    <w:rsid w:val="00746B10"/>
    <w:rsid w:val="00752971"/>
    <w:rsid w:val="0076310B"/>
    <w:rsid w:val="00773FE0"/>
    <w:rsid w:val="00774507"/>
    <w:rsid w:val="0077790D"/>
    <w:rsid w:val="00780F5B"/>
    <w:rsid w:val="00782CAB"/>
    <w:rsid w:val="00786095"/>
    <w:rsid w:val="00795A85"/>
    <w:rsid w:val="007964E4"/>
    <w:rsid w:val="007A19F9"/>
    <w:rsid w:val="007A2876"/>
    <w:rsid w:val="007A591B"/>
    <w:rsid w:val="007A7C83"/>
    <w:rsid w:val="007B5488"/>
    <w:rsid w:val="007B5CA7"/>
    <w:rsid w:val="007B67B8"/>
    <w:rsid w:val="007C0689"/>
    <w:rsid w:val="007C361C"/>
    <w:rsid w:val="007C4826"/>
    <w:rsid w:val="007C7C89"/>
    <w:rsid w:val="007D25C8"/>
    <w:rsid w:val="007D2CD6"/>
    <w:rsid w:val="007D4CD4"/>
    <w:rsid w:val="007F5346"/>
    <w:rsid w:val="007F5CA1"/>
    <w:rsid w:val="00802526"/>
    <w:rsid w:val="0080315B"/>
    <w:rsid w:val="00803FBD"/>
    <w:rsid w:val="0080404D"/>
    <w:rsid w:val="00805D96"/>
    <w:rsid w:val="00806F13"/>
    <w:rsid w:val="008176A1"/>
    <w:rsid w:val="00820E1C"/>
    <w:rsid w:val="008233D8"/>
    <w:rsid w:val="00823AA6"/>
    <w:rsid w:val="0082461C"/>
    <w:rsid w:val="00825745"/>
    <w:rsid w:val="00826534"/>
    <w:rsid w:val="00835DD9"/>
    <w:rsid w:val="00847480"/>
    <w:rsid w:val="00850A8D"/>
    <w:rsid w:val="00853F2F"/>
    <w:rsid w:val="00854DC3"/>
    <w:rsid w:val="00856774"/>
    <w:rsid w:val="008649E2"/>
    <w:rsid w:val="00870440"/>
    <w:rsid w:val="00872047"/>
    <w:rsid w:val="00877D27"/>
    <w:rsid w:val="00881C60"/>
    <w:rsid w:val="00882660"/>
    <w:rsid w:val="00884903"/>
    <w:rsid w:val="00885446"/>
    <w:rsid w:val="00892B87"/>
    <w:rsid w:val="008A117F"/>
    <w:rsid w:val="008A5751"/>
    <w:rsid w:val="008B0D50"/>
    <w:rsid w:val="008B7CBB"/>
    <w:rsid w:val="008C1F6C"/>
    <w:rsid w:val="008C4B33"/>
    <w:rsid w:val="008C5728"/>
    <w:rsid w:val="008C5BA1"/>
    <w:rsid w:val="008D24A1"/>
    <w:rsid w:val="008E62C5"/>
    <w:rsid w:val="008E74D9"/>
    <w:rsid w:val="008F4A32"/>
    <w:rsid w:val="008F54CE"/>
    <w:rsid w:val="008F65A2"/>
    <w:rsid w:val="008F782E"/>
    <w:rsid w:val="009012E9"/>
    <w:rsid w:val="0090601A"/>
    <w:rsid w:val="00906D7C"/>
    <w:rsid w:val="009166C0"/>
    <w:rsid w:val="00922ABD"/>
    <w:rsid w:val="0092415C"/>
    <w:rsid w:val="009318DB"/>
    <w:rsid w:val="009340C9"/>
    <w:rsid w:val="009372C8"/>
    <w:rsid w:val="00942446"/>
    <w:rsid w:val="009449C4"/>
    <w:rsid w:val="00952215"/>
    <w:rsid w:val="00953885"/>
    <w:rsid w:val="009544B9"/>
    <w:rsid w:val="00954E4D"/>
    <w:rsid w:val="009563D4"/>
    <w:rsid w:val="009620B3"/>
    <w:rsid w:val="009632FB"/>
    <w:rsid w:val="0096401A"/>
    <w:rsid w:val="009747F3"/>
    <w:rsid w:val="009777E6"/>
    <w:rsid w:val="009816CB"/>
    <w:rsid w:val="00991B0C"/>
    <w:rsid w:val="009924B1"/>
    <w:rsid w:val="009933C3"/>
    <w:rsid w:val="00994143"/>
    <w:rsid w:val="009A7333"/>
    <w:rsid w:val="009A7B40"/>
    <w:rsid w:val="009C2A13"/>
    <w:rsid w:val="009D0984"/>
    <w:rsid w:val="009D3DFC"/>
    <w:rsid w:val="009D7C9A"/>
    <w:rsid w:val="009E43AA"/>
    <w:rsid w:val="009E5887"/>
    <w:rsid w:val="009F40EC"/>
    <w:rsid w:val="00A0190B"/>
    <w:rsid w:val="00A12101"/>
    <w:rsid w:val="00A1564E"/>
    <w:rsid w:val="00A164F0"/>
    <w:rsid w:val="00A23109"/>
    <w:rsid w:val="00A2344A"/>
    <w:rsid w:val="00A30C8C"/>
    <w:rsid w:val="00A34C47"/>
    <w:rsid w:val="00A36C64"/>
    <w:rsid w:val="00A40729"/>
    <w:rsid w:val="00A527B8"/>
    <w:rsid w:val="00A546E3"/>
    <w:rsid w:val="00A54E5F"/>
    <w:rsid w:val="00A570FB"/>
    <w:rsid w:val="00A625CF"/>
    <w:rsid w:val="00A645D5"/>
    <w:rsid w:val="00A64B10"/>
    <w:rsid w:val="00A73B22"/>
    <w:rsid w:val="00A865A8"/>
    <w:rsid w:val="00A902AF"/>
    <w:rsid w:val="00A91F86"/>
    <w:rsid w:val="00A92AF3"/>
    <w:rsid w:val="00A9329D"/>
    <w:rsid w:val="00AA0267"/>
    <w:rsid w:val="00AA73A3"/>
    <w:rsid w:val="00AB36A9"/>
    <w:rsid w:val="00AB6E82"/>
    <w:rsid w:val="00AC258E"/>
    <w:rsid w:val="00AC3E5A"/>
    <w:rsid w:val="00AC76C4"/>
    <w:rsid w:val="00AD3397"/>
    <w:rsid w:val="00AD4522"/>
    <w:rsid w:val="00AD6944"/>
    <w:rsid w:val="00AE0E38"/>
    <w:rsid w:val="00AE1D52"/>
    <w:rsid w:val="00AF1467"/>
    <w:rsid w:val="00B0012D"/>
    <w:rsid w:val="00B0124E"/>
    <w:rsid w:val="00B12C44"/>
    <w:rsid w:val="00B1480C"/>
    <w:rsid w:val="00B14CBA"/>
    <w:rsid w:val="00B27611"/>
    <w:rsid w:val="00B2789D"/>
    <w:rsid w:val="00B31B92"/>
    <w:rsid w:val="00B3625E"/>
    <w:rsid w:val="00B446EF"/>
    <w:rsid w:val="00B515CC"/>
    <w:rsid w:val="00B52CB9"/>
    <w:rsid w:val="00B53942"/>
    <w:rsid w:val="00B63951"/>
    <w:rsid w:val="00B65A3F"/>
    <w:rsid w:val="00B665B4"/>
    <w:rsid w:val="00B714C9"/>
    <w:rsid w:val="00B755C7"/>
    <w:rsid w:val="00B75735"/>
    <w:rsid w:val="00B76FA9"/>
    <w:rsid w:val="00B84242"/>
    <w:rsid w:val="00B8660F"/>
    <w:rsid w:val="00B90C10"/>
    <w:rsid w:val="00B92D2C"/>
    <w:rsid w:val="00B977E2"/>
    <w:rsid w:val="00BA0B93"/>
    <w:rsid w:val="00BB410C"/>
    <w:rsid w:val="00BB52F8"/>
    <w:rsid w:val="00BB5518"/>
    <w:rsid w:val="00BB6C4C"/>
    <w:rsid w:val="00BB6EA5"/>
    <w:rsid w:val="00BB78D0"/>
    <w:rsid w:val="00BC2E80"/>
    <w:rsid w:val="00BC5953"/>
    <w:rsid w:val="00BD3503"/>
    <w:rsid w:val="00BD7354"/>
    <w:rsid w:val="00BD7E47"/>
    <w:rsid w:val="00BE19CF"/>
    <w:rsid w:val="00BE676B"/>
    <w:rsid w:val="00BF6446"/>
    <w:rsid w:val="00BF679A"/>
    <w:rsid w:val="00C04D0D"/>
    <w:rsid w:val="00C05141"/>
    <w:rsid w:val="00C05737"/>
    <w:rsid w:val="00C06065"/>
    <w:rsid w:val="00C070F0"/>
    <w:rsid w:val="00C106E0"/>
    <w:rsid w:val="00C1096E"/>
    <w:rsid w:val="00C13ED9"/>
    <w:rsid w:val="00C1525A"/>
    <w:rsid w:val="00C405AF"/>
    <w:rsid w:val="00C41EF3"/>
    <w:rsid w:val="00C4385D"/>
    <w:rsid w:val="00C45AF0"/>
    <w:rsid w:val="00C45CD4"/>
    <w:rsid w:val="00C47D94"/>
    <w:rsid w:val="00C53A4E"/>
    <w:rsid w:val="00C5448D"/>
    <w:rsid w:val="00C56AE2"/>
    <w:rsid w:val="00C57B6D"/>
    <w:rsid w:val="00C60641"/>
    <w:rsid w:val="00C65982"/>
    <w:rsid w:val="00C66D87"/>
    <w:rsid w:val="00C67DF6"/>
    <w:rsid w:val="00C72C83"/>
    <w:rsid w:val="00C74743"/>
    <w:rsid w:val="00C77BAC"/>
    <w:rsid w:val="00C82188"/>
    <w:rsid w:val="00C85FA7"/>
    <w:rsid w:val="00C92D61"/>
    <w:rsid w:val="00C96620"/>
    <w:rsid w:val="00CA51F7"/>
    <w:rsid w:val="00CA58E1"/>
    <w:rsid w:val="00CA7959"/>
    <w:rsid w:val="00CB3090"/>
    <w:rsid w:val="00CB3E82"/>
    <w:rsid w:val="00CB5C0C"/>
    <w:rsid w:val="00CC241F"/>
    <w:rsid w:val="00CC5BE4"/>
    <w:rsid w:val="00CC6508"/>
    <w:rsid w:val="00CC73A3"/>
    <w:rsid w:val="00CC78EC"/>
    <w:rsid w:val="00CD2597"/>
    <w:rsid w:val="00CD5E59"/>
    <w:rsid w:val="00CE670D"/>
    <w:rsid w:val="00CF3CC6"/>
    <w:rsid w:val="00D04460"/>
    <w:rsid w:val="00D16B72"/>
    <w:rsid w:val="00D20D0D"/>
    <w:rsid w:val="00D21FDB"/>
    <w:rsid w:val="00D26CB1"/>
    <w:rsid w:val="00D37448"/>
    <w:rsid w:val="00D43F34"/>
    <w:rsid w:val="00D509D4"/>
    <w:rsid w:val="00D51663"/>
    <w:rsid w:val="00D5654B"/>
    <w:rsid w:val="00D62919"/>
    <w:rsid w:val="00D63386"/>
    <w:rsid w:val="00D634E4"/>
    <w:rsid w:val="00D6367A"/>
    <w:rsid w:val="00D700F1"/>
    <w:rsid w:val="00D7144E"/>
    <w:rsid w:val="00D72169"/>
    <w:rsid w:val="00D73450"/>
    <w:rsid w:val="00D73D4D"/>
    <w:rsid w:val="00D74723"/>
    <w:rsid w:val="00D75AE5"/>
    <w:rsid w:val="00D80B0A"/>
    <w:rsid w:val="00D90D6F"/>
    <w:rsid w:val="00D9325A"/>
    <w:rsid w:val="00D955DC"/>
    <w:rsid w:val="00DA0C0C"/>
    <w:rsid w:val="00DA1DFC"/>
    <w:rsid w:val="00DA31C9"/>
    <w:rsid w:val="00DA6877"/>
    <w:rsid w:val="00DB67BF"/>
    <w:rsid w:val="00DB6EA9"/>
    <w:rsid w:val="00DC2374"/>
    <w:rsid w:val="00DC5630"/>
    <w:rsid w:val="00DD2914"/>
    <w:rsid w:val="00DD2D66"/>
    <w:rsid w:val="00DD4CC5"/>
    <w:rsid w:val="00DF2BD1"/>
    <w:rsid w:val="00DF4349"/>
    <w:rsid w:val="00E030AE"/>
    <w:rsid w:val="00E0406B"/>
    <w:rsid w:val="00E04716"/>
    <w:rsid w:val="00E107F8"/>
    <w:rsid w:val="00E123DD"/>
    <w:rsid w:val="00E13BD3"/>
    <w:rsid w:val="00E15278"/>
    <w:rsid w:val="00E15FD4"/>
    <w:rsid w:val="00E2231F"/>
    <w:rsid w:val="00E237BC"/>
    <w:rsid w:val="00E249EB"/>
    <w:rsid w:val="00E25ABF"/>
    <w:rsid w:val="00E2640B"/>
    <w:rsid w:val="00E27D78"/>
    <w:rsid w:val="00E351A6"/>
    <w:rsid w:val="00E356D3"/>
    <w:rsid w:val="00E37C61"/>
    <w:rsid w:val="00E40457"/>
    <w:rsid w:val="00E431F2"/>
    <w:rsid w:val="00E45B6A"/>
    <w:rsid w:val="00E54828"/>
    <w:rsid w:val="00E5527C"/>
    <w:rsid w:val="00E71F43"/>
    <w:rsid w:val="00E72B74"/>
    <w:rsid w:val="00E74F11"/>
    <w:rsid w:val="00E76DDF"/>
    <w:rsid w:val="00E801FD"/>
    <w:rsid w:val="00E806B5"/>
    <w:rsid w:val="00E8101D"/>
    <w:rsid w:val="00E82F8D"/>
    <w:rsid w:val="00E8633D"/>
    <w:rsid w:val="00E86975"/>
    <w:rsid w:val="00E92C07"/>
    <w:rsid w:val="00EA07F9"/>
    <w:rsid w:val="00EA1BFA"/>
    <w:rsid w:val="00EA5A2C"/>
    <w:rsid w:val="00EA5E47"/>
    <w:rsid w:val="00EA7F41"/>
    <w:rsid w:val="00EB3B36"/>
    <w:rsid w:val="00EB4050"/>
    <w:rsid w:val="00EB4AFD"/>
    <w:rsid w:val="00EB4B40"/>
    <w:rsid w:val="00EB7D81"/>
    <w:rsid w:val="00EC31D1"/>
    <w:rsid w:val="00ED0DAE"/>
    <w:rsid w:val="00ED517B"/>
    <w:rsid w:val="00ED5DDB"/>
    <w:rsid w:val="00EE1266"/>
    <w:rsid w:val="00EE1E6A"/>
    <w:rsid w:val="00EE5F2C"/>
    <w:rsid w:val="00EF11C5"/>
    <w:rsid w:val="00EF1ACC"/>
    <w:rsid w:val="00EF253F"/>
    <w:rsid w:val="00EF311C"/>
    <w:rsid w:val="00EF6ECD"/>
    <w:rsid w:val="00EF7875"/>
    <w:rsid w:val="00F0106F"/>
    <w:rsid w:val="00F04E0E"/>
    <w:rsid w:val="00F1494E"/>
    <w:rsid w:val="00F1532D"/>
    <w:rsid w:val="00F16C7F"/>
    <w:rsid w:val="00F23E32"/>
    <w:rsid w:val="00F2473E"/>
    <w:rsid w:val="00F3062F"/>
    <w:rsid w:val="00F306A4"/>
    <w:rsid w:val="00F30CC2"/>
    <w:rsid w:val="00F3118E"/>
    <w:rsid w:val="00F318F1"/>
    <w:rsid w:val="00F35783"/>
    <w:rsid w:val="00F36191"/>
    <w:rsid w:val="00F43826"/>
    <w:rsid w:val="00F45657"/>
    <w:rsid w:val="00F464DB"/>
    <w:rsid w:val="00F54124"/>
    <w:rsid w:val="00F5473E"/>
    <w:rsid w:val="00F67C43"/>
    <w:rsid w:val="00F77C6D"/>
    <w:rsid w:val="00F84721"/>
    <w:rsid w:val="00F91D5B"/>
    <w:rsid w:val="00F935BC"/>
    <w:rsid w:val="00FB11D8"/>
    <w:rsid w:val="00FB593A"/>
    <w:rsid w:val="00FC0FB8"/>
    <w:rsid w:val="00FC33F2"/>
    <w:rsid w:val="00FC499C"/>
    <w:rsid w:val="00FC6BD6"/>
    <w:rsid w:val="00FD2958"/>
    <w:rsid w:val="00FD45FB"/>
    <w:rsid w:val="00FD56FF"/>
    <w:rsid w:val="00FD7EC2"/>
    <w:rsid w:val="00FE413A"/>
    <w:rsid w:val="00FF7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02695"/>
  <w15:docId w15:val="{FFEB9D76-3F59-4051-960C-EE302E30B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034F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7BC"/>
    <w:rPr>
      <w:rFonts w:ascii="Tahoma" w:hAnsi="Tahoma" w:cs="Tahoma"/>
      <w:sz w:val="16"/>
      <w:szCs w:val="16"/>
    </w:rPr>
  </w:style>
  <w:style w:type="paragraph" w:customStyle="1" w:styleId="Default">
    <w:name w:val="Default"/>
    <w:rsid w:val="00727DC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070F0"/>
    <w:pPr>
      <w:ind w:left="720"/>
      <w:contextualSpacing/>
    </w:pPr>
  </w:style>
  <w:style w:type="paragraph" w:customStyle="1" w:styleId="Pa0">
    <w:name w:val="Pa0"/>
    <w:basedOn w:val="Normal"/>
    <w:next w:val="Normal"/>
    <w:uiPriority w:val="99"/>
    <w:rsid w:val="0062034A"/>
    <w:pPr>
      <w:autoSpaceDE w:val="0"/>
      <w:autoSpaceDN w:val="0"/>
      <w:adjustRightInd w:val="0"/>
      <w:spacing w:after="0" w:line="241" w:lineRule="atLeast"/>
    </w:pPr>
    <w:rPr>
      <w:rFonts w:ascii="DIN" w:eastAsia="Calibri" w:hAnsi="DIN" w:cs="Arial"/>
      <w:sz w:val="24"/>
      <w:szCs w:val="24"/>
    </w:rPr>
  </w:style>
  <w:style w:type="table" w:styleId="TableGrid">
    <w:name w:val="Table Grid"/>
    <w:basedOn w:val="TableNormal"/>
    <w:uiPriority w:val="59"/>
    <w:rsid w:val="00C40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405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5AF"/>
  </w:style>
  <w:style w:type="character" w:customStyle="1" w:styleId="textbodyemph">
    <w:name w:val="textbodyemph"/>
    <w:basedOn w:val="DefaultParagraphFont"/>
    <w:rsid w:val="00A570FB"/>
  </w:style>
  <w:style w:type="character" w:styleId="Hyperlink">
    <w:name w:val="Hyperlink"/>
    <w:basedOn w:val="DefaultParagraphFont"/>
    <w:uiPriority w:val="99"/>
    <w:unhideWhenUsed/>
    <w:rsid w:val="0005349B"/>
    <w:rPr>
      <w:color w:val="0000FF" w:themeColor="hyperlink"/>
      <w:u w:val="single"/>
    </w:rPr>
  </w:style>
  <w:style w:type="character" w:styleId="CommentReference">
    <w:name w:val="annotation reference"/>
    <w:basedOn w:val="DefaultParagraphFont"/>
    <w:uiPriority w:val="99"/>
    <w:semiHidden/>
    <w:unhideWhenUsed/>
    <w:rsid w:val="00C4385D"/>
    <w:rPr>
      <w:sz w:val="16"/>
      <w:szCs w:val="16"/>
    </w:rPr>
  </w:style>
  <w:style w:type="paragraph" w:styleId="CommentText">
    <w:name w:val="annotation text"/>
    <w:basedOn w:val="Normal"/>
    <w:link w:val="CommentTextChar"/>
    <w:uiPriority w:val="99"/>
    <w:unhideWhenUsed/>
    <w:rsid w:val="00C4385D"/>
    <w:pPr>
      <w:spacing w:line="240" w:lineRule="auto"/>
    </w:pPr>
    <w:rPr>
      <w:sz w:val="20"/>
      <w:szCs w:val="20"/>
    </w:rPr>
  </w:style>
  <w:style w:type="character" w:customStyle="1" w:styleId="CommentTextChar">
    <w:name w:val="Comment Text Char"/>
    <w:basedOn w:val="DefaultParagraphFont"/>
    <w:link w:val="CommentText"/>
    <w:uiPriority w:val="99"/>
    <w:rsid w:val="00C4385D"/>
    <w:rPr>
      <w:sz w:val="20"/>
      <w:szCs w:val="20"/>
    </w:rPr>
  </w:style>
  <w:style w:type="paragraph" w:styleId="CommentSubject">
    <w:name w:val="annotation subject"/>
    <w:basedOn w:val="CommentText"/>
    <w:next w:val="CommentText"/>
    <w:link w:val="CommentSubjectChar"/>
    <w:uiPriority w:val="99"/>
    <w:semiHidden/>
    <w:unhideWhenUsed/>
    <w:rsid w:val="00C4385D"/>
    <w:rPr>
      <w:b/>
      <w:bCs/>
    </w:rPr>
  </w:style>
  <w:style w:type="character" w:customStyle="1" w:styleId="CommentSubjectChar">
    <w:name w:val="Comment Subject Char"/>
    <w:basedOn w:val="CommentTextChar"/>
    <w:link w:val="CommentSubject"/>
    <w:uiPriority w:val="99"/>
    <w:semiHidden/>
    <w:rsid w:val="00C4385D"/>
    <w:rPr>
      <w:b/>
      <w:bCs/>
      <w:sz w:val="20"/>
      <w:szCs w:val="20"/>
    </w:rPr>
  </w:style>
  <w:style w:type="paragraph" w:styleId="FootnoteText">
    <w:name w:val="footnote text"/>
    <w:basedOn w:val="Normal"/>
    <w:link w:val="FootnoteTextChar"/>
    <w:uiPriority w:val="99"/>
    <w:semiHidden/>
    <w:unhideWhenUsed/>
    <w:rsid w:val="00A527B8"/>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A527B8"/>
    <w:rPr>
      <w:rFonts w:ascii="Calibri" w:hAnsi="Calibri" w:cs="Times New Roman"/>
      <w:sz w:val="20"/>
      <w:szCs w:val="20"/>
    </w:rPr>
  </w:style>
  <w:style w:type="character" w:styleId="FootnoteReference">
    <w:name w:val="footnote reference"/>
    <w:basedOn w:val="DefaultParagraphFont"/>
    <w:uiPriority w:val="99"/>
    <w:semiHidden/>
    <w:unhideWhenUsed/>
    <w:rsid w:val="00A527B8"/>
    <w:rPr>
      <w:vertAlign w:val="superscript"/>
    </w:rPr>
  </w:style>
  <w:style w:type="character" w:customStyle="1" w:styleId="Heading2Char">
    <w:name w:val="Heading 2 Char"/>
    <w:basedOn w:val="DefaultParagraphFont"/>
    <w:link w:val="Heading2"/>
    <w:uiPriority w:val="9"/>
    <w:rsid w:val="000034FC"/>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0034FC"/>
    <w:pPr>
      <w:widowControl w:val="0"/>
      <w:spacing w:after="0" w:line="240" w:lineRule="auto"/>
      <w:ind w:left="140"/>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0034FC"/>
    <w:rPr>
      <w:rFonts w:ascii="Calibri" w:eastAsia="Calibri" w:hAnsi="Calibri"/>
      <w:sz w:val="24"/>
      <w:szCs w:val="24"/>
      <w:lang w:val="en-US"/>
    </w:rPr>
  </w:style>
  <w:style w:type="character" w:styleId="FollowedHyperlink">
    <w:name w:val="FollowedHyperlink"/>
    <w:basedOn w:val="DefaultParagraphFont"/>
    <w:uiPriority w:val="99"/>
    <w:semiHidden/>
    <w:unhideWhenUsed/>
    <w:rsid w:val="00410126"/>
    <w:rPr>
      <w:color w:val="800080" w:themeColor="followedHyperlink"/>
      <w:u w:val="single"/>
    </w:rPr>
  </w:style>
  <w:style w:type="paragraph" w:styleId="BodyText2">
    <w:name w:val="Body Text 2"/>
    <w:basedOn w:val="Normal"/>
    <w:link w:val="BodyText2Char"/>
    <w:uiPriority w:val="99"/>
    <w:semiHidden/>
    <w:unhideWhenUsed/>
    <w:rsid w:val="00BB5518"/>
    <w:pPr>
      <w:spacing w:after="120" w:line="480" w:lineRule="auto"/>
    </w:pPr>
  </w:style>
  <w:style w:type="character" w:customStyle="1" w:styleId="BodyText2Char">
    <w:name w:val="Body Text 2 Char"/>
    <w:basedOn w:val="DefaultParagraphFont"/>
    <w:link w:val="BodyText2"/>
    <w:uiPriority w:val="99"/>
    <w:semiHidden/>
    <w:rsid w:val="00BB5518"/>
  </w:style>
  <w:style w:type="paragraph" w:styleId="BodyText3">
    <w:name w:val="Body Text 3"/>
    <w:basedOn w:val="Normal"/>
    <w:link w:val="BodyText3Char"/>
    <w:uiPriority w:val="99"/>
    <w:semiHidden/>
    <w:unhideWhenUsed/>
    <w:rsid w:val="00BB5518"/>
    <w:pPr>
      <w:spacing w:after="120"/>
    </w:pPr>
    <w:rPr>
      <w:sz w:val="16"/>
      <w:szCs w:val="16"/>
    </w:rPr>
  </w:style>
  <w:style w:type="character" w:customStyle="1" w:styleId="BodyText3Char">
    <w:name w:val="Body Text 3 Char"/>
    <w:basedOn w:val="DefaultParagraphFont"/>
    <w:link w:val="BodyText3"/>
    <w:uiPriority w:val="99"/>
    <w:semiHidden/>
    <w:rsid w:val="00BB5518"/>
    <w:rPr>
      <w:sz w:val="16"/>
      <w:szCs w:val="16"/>
    </w:rPr>
  </w:style>
  <w:style w:type="character" w:styleId="PageNumber">
    <w:name w:val="page number"/>
    <w:basedOn w:val="DefaultParagraphFont"/>
    <w:semiHidden/>
    <w:rsid w:val="00BB5518"/>
  </w:style>
  <w:style w:type="paragraph" w:styleId="Header">
    <w:name w:val="header"/>
    <w:basedOn w:val="Normal"/>
    <w:link w:val="HeaderChar"/>
    <w:uiPriority w:val="99"/>
    <w:unhideWhenUsed/>
    <w:rsid w:val="00DD2D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D66"/>
  </w:style>
  <w:style w:type="paragraph" w:styleId="NormalWeb">
    <w:name w:val="Normal (Web)"/>
    <w:basedOn w:val="Normal"/>
    <w:uiPriority w:val="99"/>
    <w:semiHidden/>
    <w:unhideWhenUsed/>
    <w:rsid w:val="00175F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91927">
      <w:bodyDiv w:val="1"/>
      <w:marLeft w:val="0"/>
      <w:marRight w:val="0"/>
      <w:marTop w:val="0"/>
      <w:marBottom w:val="0"/>
      <w:divBdr>
        <w:top w:val="none" w:sz="0" w:space="0" w:color="auto"/>
        <w:left w:val="none" w:sz="0" w:space="0" w:color="auto"/>
        <w:bottom w:val="none" w:sz="0" w:space="0" w:color="auto"/>
        <w:right w:val="none" w:sz="0" w:space="0" w:color="auto"/>
      </w:divBdr>
    </w:div>
    <w:div w:id="155268481">
      <w:bodyDiv w:val="1"/>
      <w:marLeft w:val="0"/>
      <w:marRight w:val="0"/>
      <w:marTop w:val="0"/>
      <w:marBottom w:val="0"/>
      <w:divBdr>
        <w:top w:val="none" w:sz="0" w:space="0" w:color="auto"/>
        <w:left w:val="none" w:sz="0" w:space="0" w:color="auto"/>
        <w:bottom w:val="none" w:sz="0" w:space="0" w:color="auto"/>
        <w:right w:val="none" w:sz="0" w:space="0" w:color="auto"/>
      </w:divBdr>
    </w:div>
    <w:div w:id="194973492">
      <w:bodyDiv w:val="1"/>
      <w:marLeft w:val="0"/>
      <w:marRight w:val="0"/>
      <w:marTop w:val="0"/>
      <w:marBottom w:val="0"/>
      <w:divBdr>
        <w:top w:val="none" w:sz="0" w:space="0" w:color="auto"/>
        <w:left w:val="none" w:sz="0" w:space="0" w:color="auto"/>
        <w:bottom w:val="none" w:sz="0" w:space="0" w:color="auto"/>
        <w:right w:val="none" w:sz="0" w:space="0" w:color="auto"/>
      </w:divBdr>
    </w:div>
    <w:div w:id="248007332">
      <w:bodyDiv w:val="1"/>
      <w:marLeft w:val="0"/>
      <w:marRight w:val="0"/>
      <w:marTop w:val="0"/>
      <w:marBottom w:val="0"/>
      <w:divBdr>
        <w:top w:val="none" w:sz="0" w:space="0" w:color="auto"/>
        <w:left w:val="none" w:sz="0" w:space="0" w:color="auto"/>
        <w:bottom w:val="none" w:sz="0" w:space="0" w:color="auto"/>
        <w:right w:val="none" w:sz="0" w:space="0" w:color="auto"/>
      </w:divBdr>
    </w:div>
    <w:div w:id="352222622">
      <w:bodyDiv w:val="1"/>
      <w:marLeft w:val="0"/>
      <w:marRight w:val="0"/>
      <w:marTop w:val="0"/>
      <w:marBottom w:val="0"/>
      <w:divBdr>
        <w:top w:val="none" w:sz="0" w:space="0" w:color="auto"/>
        <w:left w:val="none" w:sz="0" w:space="0" w:color="auto"/>
        <w:bottom w:val="none" w:sz="0" w:space="0" w:color="auto"/>
        <w:right w:val="none" w:sz="0" w:space="0" w:color="auto"/>
      </w:divBdr>
    </w:div>
    <w:div w:id="385489757">
      <w:bodyDiv w:val="1"/>
      <w:marLeft w:val="0"/>
      <w:marRight w:val="0"/>
      <w:marTop w:val="0"/>
      <w:marBottom w:val="0"/>
      <w:divBdr>
        <w:top w:val="none" w:sz="0" w:space="0" w:color="auto"/>
        <w:left w:val="none" w:sz="0" w:space="0" w:color="auto"/>
        <w:bottom w:val="none" w:sz="0" w:space="0" w:color="auto"/>
        <w:right w:val="none" w:sz="0" w:space="0" w:color="auto"/>
      </w:divBdr>
    </w:div>
    <w:div w:id="602306004">
      <w:bodyDiv w:val="1"/>
      <w:marLeft w:val="0"/>
      <w:marRight w:val="0"/>
      <w:marTop w:val="0"/>
      <w:marBottom w:val="0"/>
      <w:divBdr>
        <w:top w:val="none" w:sz="0" w:space="0" w:color="auto"/>
        <w:left w:val="none" w:sz="0" w:space="0" w:color="auto"/>
        <w:bottom w:val="none" w:sz="0" w:space="0" w:color="auto"/>
        <w:right w:val="none" w:sz="0" w:space="0" w:color="auto"/>
      </w:divBdr>
    </w:div>
    <w:div w:id="633099650">
      <w:bodyDiv w:val="1"/>
      <w:marLeft w:val="0"/>
      <w:marRight w:val="0"/>
      <w:marTop w:val="0"/>
      <w:marBottom w:val="0"/>
      <w:divBdr>
        <w:top w:val="none" w:sz="0" w:space="0" w:color="auto"/>
        <w:left w:val="none" w:sz="0" w:space="0" w:color="auto"/>
        <w:bottom w:val="none" w:sz="0" w:space="0" w:color="auto"/>
        <w:right w:val="none" w:sz="0" w:space="0" w:color="auto"/>
      </w:divBdr>
    </w:div>
    <w:div w:id="960915095">
      <w:bodyDiv w:val="1"/>
      <w:marLeft w:val="0"/>
      <w:marRight w:val="0"/>
      <w:marTop w:val="0"/>
      <w:marBottom w:val="0"/>
      <w:divBdr>
        <w:top w:val="none" w:sz="0" w:space="0" w:color="auto"/>
        <w:left w:val="none" w:sz="0" w:space="0" w:color="auto"/>
        <w:bottom w:val="none" w:sz="0" w:space="0" w:color="auto"/>
        <w:right w:val="none" w:sz="0" w:space="0" w:color="auto"/>
      </w:divBdr>
    </w:div>
    <w:div w:id="1042484410">
      <w:bodyDiv w:val="1"/>
      <w:marLeft w:val="0"/>
      <w:marRight w:val="0"/>
      <w:marTop w:val="0"/>
      <w:marBottom w:val="0"/>
      <w:divBdr>
        <w:top w:val="none" w:sz="0" w:space="0" w:color="auto"/>
        <w:left w:val="none" w:sz="0" w:space="0" w:color="auto"/>
        <w:bottom w:val="none" w:sz="0" w:space="0" w:color="auto"/>
        <w:right w:val="none" w:sz="0" w:space="0" w:color="auto"/>
      </w:divBdr>
    </w:div>
    <w:div w:id="1138573167">
      <w:bodyDiv w:val="1"/>
      <w:marLeft w:val="0"/>
      <w:marRight w:val="0"/>
      <w:marTop w:val="0"/>
      <w:marBottom w:val="0"/>
      <w:divBdr>
        <w:top w:val="none" w:sz="0" w:space="0" w:color="auto"/>
        <w:left w:val="none" w:sz="0" w:space="0" w:color="auto"/>
        <w:bottom w:val="none" w:sz="0" w:space="0" w:color="auto"/>
        <w:right w:val="none" w:sz="0" w:space="0" w:color="auto"/>
      </w:divBdr>
    </w:div>
    <w:div w:id="1153793122">
      <w:bodyDiv w:val="1"/>
      <w:marLeft w:val="0"/>
      <w:marRight w:val="0"/>
      <w:marTop w:val="0"/>
      <w:marBottom w:val="0"/>
      <w:divBdr>
        <w:top w:val="none" w:sz="0" w:space="0" w:color="auto"/>
        <w:left w:val="none" w:sz="0" w:space="0" w:color="auto"/>
        <w:bottom w:val="none" w:sz="0" w:space="0" w:color="auto"/>
        <w:right w:val="none" w:sz="0" w:space="0" w:color="auto"/>
      </w:divBdr>
    </w:div>
    <w:div w:id="1345014881">
      <w:bodyDiv w:val="1"/>
      <w:marLeft w:val="0"/>
      <w:marRight w:val="0"/>
      <w:marTop w:val="0"/>
      <w:marBottom w:val="0"/>
      <w:divBdr>
        <w:top w:val="none" w:sz="0" w:space="0" w:color="auto"/>
        <w:left w:val="none" w:sz="0" w:space="0" w:color="auto"/>
        <w:bottom w:val="none" w:sz="0" w:space="0" w:color="auto"/>
        <w:right w:val="none" w:sz="0" w:space="0" w:color="auto"/>
      </w:divBdr>
    </w:div>
    <w:div w:id="1361977034">
      <w:bodyDiv w:val="1"/>
      <w:marLeft w:val="0"/>
      <w:marRight w:val="0"/>
      <w:marTop w:val="0"/>
      <w:marBottom w:val="0"/>
      <w:divBdr>
        <w:top w:val="none" w:sz="0" w:space="0" w:color="auto"/>
        <w:left w:val="none" w:sz="0" w:space="0" w:color="auto"/>
        <w:bottom w:val="none" w:sz="0" w:space="0" w:color="auto"/>
        <w:right w:val="none" w:sz="0" w:space="0" w:color="auto"/>
      </w:divBdr>
    </w:div>
    <w:div w:id="1736976608">
      <w:bodyDiv w:val="1"/>
      <w:marLeft w:val="0"/>
      <w:marRight w:val="0"/>
      <w:marTop w:val="0"/>
      <w:marBottom w:val="0"/>
      <w:divBdr>
        <w:top w:val="none" w:sz="0" w:space="0" w:color="auto"/>
        <w:left w:val="none" w:sz="0" w:space="0" w:color="auto"/>
        <w:bottom w:val="none" w:sz="0" w:space="0" w:color="auto"/>
        <w:right w:val="none" w:sz="0" w:space="0" w:color="auto"/>
      </w:divBdr>
    </w:div>
    <w:div w:id="1737509762">
      <w:bodyDiv w:val="1"/>
      <w:marLeft w:val="0"/>
      <w:marRight w:val="0"/>
      <w:marTop w:val="0"/>
      <w:marBottom w:val="0"/>
      <w:divBdr>
        <w:top w:val="none" w:sz="0" w:space="0" w:color="auto"/>
        <w:left w:val="none" w:sz="0" w:space="0" w:color="auto"/>
        <w:bottom w:val="none" w:sz="0" w:space="0" w:color="auto"/>
        <w:right w:val="none" w:sz="0" w:space="0" w:color="auto"/>
      </w:divBdr>
    </w:div>
    <w:div w:id="201498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9</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Clydebank College</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Clare Fraser</cp:lastModifiedBy>
  <cp:revision>5</cp:revision>
  <cp:lastPrinted>2017-06-20T10:49:00Z</cp:lastPrinted>
  <dcterms:created xsi:type="dcterms:W3CDTF">2019-11-15T14:11:00Z</dcterms:created>
  <dcterms:modified xsi:type="dcterms:W3CDTF">2019-11-21T12:22:00Z</dcterms:modified>
</cp:coreProperties>
</file>